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C2" w:rsidRDefault="007F22DE">
      <w:pPr>
        <w:spacing w:line="480" w:lineRule="exact"/>
        <w:jc w:val="center"/>
        <w:rPr>
          <w:rFonts w:ascii="华文中宋" w:eastAsia="华文中宋" w:hAnsi="华文中宋"/>
          <w:szCs w:val="32"/>
        </w:rPr>
      </w:pPr>
      <w:r>
        <w:rPr>
          <w:rFonts w:ascii="华文中宋" w:eastAsia="华文中宋" w:hAnsi="华文中宋" w:hint="eastAsia"/>
          <w:szCs w:val="32"/>
        </w:rPr>
        <w:t>西北师范大学</w:t>
      </w:r>
      <w:r>
        <w:rPr>
          <w:rFonts w:ascii="华文中宋" w:eastAsia="华文中宋" w:hAnsi="华文中宋" w:hint="eastAsia"/>
          <w:szCs w:val="32"/>
        </w:rPr>
        <w:t>（</w:t>
      </w:r>
      <w:r>
        <w:rPr>
          <w:rFonts w:ascii="华文中宋" w:eastAsia="华文中宋" w:hAnsi="华文中宋" w:hint="eastAsia"/>
          <w:szCs w:val="32"/>
        </w:rPr>
        <w:t>院级</w:t>
      </w:r>
      <w:r>
        <w:rPr>
          <w:rFonts w:ascii="华文中宋" w:eastAsia="华文中宋" w:hAnsi="华文中宋" w:hint="eastAsia"/>
          <w:szCs w:val="32"/>
        </w:rPr>
        <w:t>）</w:t>
      </w:r>
      <w:r>
        <w:rPr>
          <w:rFonts w:ascii="华文中宋" w:eastAsia="华文中宋" w:hAnsi="华文中宋" w:hint="eastAsia"/>
          <w:szCs w:val="32"/>
        </w:rPr>
        <w:t>教学质量标准与个人考评表</w:t>
      </w:r>
    </w:p>
    <w:p w:rsidR="00B542C2" w:rsidRDefault="007F22DE">
      <w:pPr>
        <w:spacing w:beforeLines="30" w:before="93" w:afterLines="30" w:after="93"/>
        <w:ind w:leftChars="-85" w:left="-138" w:hangingChars="56" w:hanging="134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所在学院</w:t>
      </w:r>
      <w:r>
        <w:rPr>
          <w:rFonts w:ascii="仿宋" w:eastAsia="仿宋" w:hAnsi="仿宋"/>
          <w:sz w:val="24"/>
          <w:u w:val="single"/>
        </w:rPr>
        <w:t xml:space="preserve">              </w:t>
      </w: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>主讲教师姓名</w:t>
      </w:r>
      <w:r>
        <w:rPr>
          <w:rFonts w:ascii="仿宋" w:eastAsia="仿宋" w:hAnsi="仿宋"/>
          <w:sz w:val="24"/>
          <w:u w:val="single"/>
        </w:rPr>
        <w:t xml:space="preserve">             </w:t>
      </w:r>
      <w:r>
        <w:rPr>
          <w:rFonts w:ascii="仿宋" w:eastAsia="仿宋" w:hAnsi="仿宋"/>
          <w:sz w:val="24"/>
        </w:rPr>
        <w:t xml:space="preserve">     </w:t>
      </w:r>
      <w:r>
        <w:rPr>
          <w:rFonts w:ascii="仿宋" w:eastAsia="仿宋" w:hAnsi="仿宋" w:hint="eastAsia"/>
          <w:sz w:val="24"/>
        </w:rPr>
        <w:t>职称</w:t>
      </w:r>
      <w:r>
        <w:rPr>
          <w:rFonts w:ascii="仿宋" w:eastAsia="仿宋" w:hAnsi="仿宋"/>
          <w:sz w:val="24"/>
          <w:u w:val="single"/>
        </w:rPr>
        <w:t xml:space="preserve">       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68"/>
        <w:gridCol w:w="1187"/>
        <w:gridCol w:w="3367"/>
        <w:gridCol w:w="2272"/>
        <w:gridCol w:w="421"/>
        <w:gridCol w:w="8"/>
        <w:gridCol w:w="412"/>
        <w:gridCol w:w="413"/>
        <w:gridCol w:w="9"/>
        <w:gridCol w:w="422"/>
      </w:tblGrid>
      <w:tr w:rsidR="00B542C2">
        <w:trPr>
          <w:cantSplit/>
          <w:trHeight w:val="398"/>
          <w:jc w:val="center"/>
        </w:trPr>
        <w:tc>
          <w:tcPr>
            <w:tcW w:w="468" w:type="dxa"/>
            <w:vMerge w:val="restart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一级</w:t>
            </w:r>
          </w:p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指标</w:t>
            </w:r>
          </w:p>
        </w:tc>
        <w:tc>
          <w:tcPr>
            <w:tcW w:w="1187" w:type="dxa"/>
            <w:vMerge w:val="restart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二级指标</w:t>
            </w:r>
          </w:p>
        </w:tc>
        <w:tc>
          <w:tcPr>
            <w:tcW w:w="5639" w:type="dxa"/>
            <w:gridSpan w:val="2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等级标准</w:t>
            </w:r>
          </w:p>
        </w:tc>
        <w:tc>
          <w:tcPr>
            <w:tcW w:w="1685" w:type="dxa"/>
            <w:gridSpan w:val="6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结</w:t>
            </w:r>
            <w:r>
              <w:rPr>
                <w:rFonts w:ascii="宋体" w:eastAsia="宋体" w:hAnsi="宋体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>果</w:t>
            </w:r>
          </w:p>
        </w:tc>
      </w:tr>
      <w:tr w:rsidR="00B542C2">
        <w:trPr>
          <w:cantSplit/>
          <w:trHeight w:val="583"/>
          <w:jc w:val="center"/>
        </w:trPr>
        <w:tc>
          <w:tcPr>
            <w:tcW w:w="468" w:type="dxa"/>
            <w:vMerge/>
            <w:vAlign w:val="center"/>
          </w:tcPr>
          <w:p w:rsidR="00B542C2" w:rsidRDefault="00B542C2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7" w:type="dxa"/>
            <w:vMerge/>
            <w:vAlign w:val="center"/>
          </w:tcPr>
          <w:p w:rsidR="00B542C2" w:rsidRDefault="00B542C2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3367" w:type="dxa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A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C</w:t>
            </w:r>
          </w:p>
        </w:tc>
        <w:tc>
          <w:tcPr>
            <w:tcW w:w="429" w:type="dxa"/>
            <w:gridSpan w:val="2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A</w:t>
            </w:r>
          </w:p>
        </w:tc>
        <w:tc>
          <w:tcPr>
            <w:tcW w:w="412" w:type="dxa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B</w:t>
            </w:r>
          </w:p>
        </w:tc>
        <w:tc>
          <w:tcPr>
            <w:tcW w:w="413" w:type="dxa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:rsidR="00B542C2" w:rsidRDefault="007F22DE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D</w:t>
            </w:r>
          </w:p>
        </w:tc>
      </w:tr>
      <w:tr w:rsidR="00B542C2">
        <w:trPr>
          <w:cantSplit/>
          <w:trHeight w:val="1159"/>
          <w:jc w:val="center"/>
        </w:trPr>
        <w:tc>
          <w:tcPr>
            <w:tcW w:w="468" w:type="dxa"/>
            <w:vAlign w:val="center"/>
          </w:tcPr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教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准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备</w:t>
            </w: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1.1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教学文档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教学大纲、教学进度表、记分考勤</w:t>
            </w:r>
            <w:proofErr w:type="gramStart"/>
            <w:r>
              <w:rPr>
                <w:rFonts w:ascii="仿宋" w:eastAsia="仿宋" w:hAnsi="仿宋" w:hint="eastAsia"/>
                <w:sz w:val="21"/>
                <w:szCs w:val="21"/>
              </w:rPr>
              <w:t>册</w:t>
            </w:r>
            <w:proofErr w:type="gramEnd"/>
            <w:r>
              <w:rPr>
                <w:rFonts w:ascii="仿宋" w:eastAsia="仿宋" w:hAnsi="仿宋" w:hint="eastAsia"/>
                <w:sz w:val="21"/>
                <w:szCs w:val="21"/>
              </w:rPr>
              <w:t>记录清晰内容完备；课件制作精良，课程辅助资料充足，教案更新及时、完整、详尽、规范，有个人特色；作业布置、试卷命题质量高，批阅认真规范。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有教学大纲、教学进度表、教案、记分考勤册；教案有更新，对学生情况有所了解，</w:t>
            </w:r>
            <w:proofErr w:type="gramStart"/>
            <w:r>
              <w:rPr>
                <w:rFonts w:ascii="仿宋" w:eastAsia="仿宋" w:hAnsi="仿宋" w:hint="eastAsia"/>
                <w:sz w:val="21"/>
                <w:szCs w:val="21"/>
              </w:rPr>
              <w:t>备课较</w:t>
            </w:r>
            <w:proofErr w:type="gramEnd"/>
            <w:r>
              <w:rPr>
                <w:rFonts w:ascii="仿宋" w:eastAsia="仿宋" w:hAnsi="仿宋" w:hint="eastAsia"/>
                <w:sz w:val="21"/>
                <w:szCs w:val="21"/>
              </w:rPr>
              <w:t>认真；作业、试卷批阅较认真。</w:t>
            </w:r>
          </w:p>
        </w:tc>
        <w:tc>
          <w:tcPr>
            <w:tcW w:w="429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2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3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1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907"/>
          <w:jc w:val="center"/>
        </w:trPr>
        <w:tc>
          <w:tcPr>
            <w:tcW w:w="468" w:type="dxa"/>
            <w:vMerge w:val="restart"/>
            <w:vAlign w:val="center"/>
          </w:tcPr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堂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讲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授</w:t>
            </w: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2.1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教学态度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严格遵守教师行为规范和学校教学工作规程，注意优良学风的培养；治学严谨，刻苦钻研，勇于创新，责任感强；情绪饱满，仪表端庄。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遵守教师行为规范和学校教学工作规程，教学态度端正，有责任心，仪表端庄。</w:t>
            </w:r>
          </w:p>
        </w:tc>
        <w:tc>
          <w:tcPr>
            <w:tcW w:w="429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2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3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1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1112"/>
          <w:jc w:val="center"/>
        </w:trPr>
        <w:tc>
          <w:tcPr>
            <w:tcW w:w="468" w:type="dxa"/>
            <w:vMerge/>
            <w:vAlign w:val="center"/>
          </w:tcPr>
          <w:p w:rsidR="00B542C2" w:rsidRDefault="00B542C2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*2.2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教学内容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教学目标设计准确清晰；基本概念、重点、难点交代清楚，讲解透彻；授课内容正确，讲授清晰、熟练、简要；课程内容处理得当，主次分明；能够将学科前沿和最新成果融合与课堂教学之中。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有明确教学目标，授课内容正确，讲授熟悉，重点突出，教学内容组织得当。</w:t>
            </w:r>
          </w:p>
        </w:tc>
        <w:tc>
          <w:tcPr>
            <w:tcW w:w="429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2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3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1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1112"/>
          <w:jc w:val="center"/>
        </w:trPr>
        <w:tc>
          <w:tcPr>
            <w:tcW w:w="468" w:type="dxa"/>
            <w:vMerge/>
            <w:vAlign w:val="center"/>
          </w:tcPr>
          <w:p w:rsidR="00B542C2" w:rsidRDefault="00B542C2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*2.3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教学方法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能够调动学生积极参与教学，采用研究式、启发式、参与式等教学方法；善于启发学生思考，引导自主学习；教学过程中学科知识的学与</w:t>
            </w:r>
            <w:proofErr w:type="gramStart"/>
            <w:r>
              <w:rPr>
                <w:rFonts w:ascii="仿宋" w:eastAsia="仿宋" w:hAnsi="仿宋" w:hint="eastAsia"/>
                <w:sz w:val="21"/>
                <w:szCs w:val="21"/>
              </w:rPr>
              <w:t>教科学</w:t>
            </w:r>
            <w:proofErr w:type="gramEnd"/>
            <w:r>
              <w:rPr>
                <w:rFonts w:ascii="仿宋" w:eastAsia="仿宋" w:hAnsi="仿宋" w:hint="eastAsia"/>
                <w:sz w:val="21"/>
                <w:szCs w:val="21"/>
              </w:rPr>
              <w:t>合理；善于应用信息化教学手段开展混合式教学且成效显著。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教学过程完整，注重改进教学方法，有调动学生积极参与课堂教学的意识与行为，注意引导学生学习，有一定的成效。</w:t>
            </w:r>
          </w:p>
        </w:tc>
        <w:tc>
          <w:tcPr>
            <w:tcW w:w="429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2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3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1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907"/>
          <w:jc w:val="center"/>
        </w:trPr>
        <w:tc>
          <w:tcPr>
            <w:tcW w:w="468" w:type="dxa"/>
            <w:vMerge/>
            <w:vAlign w:val="center"/>
          </w:tcPr>
          <w:p w:rsidR="00B542C2" w:rsidRDefault="00B542C2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*2.4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教学效果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授课能吸引学生，学生听课专心认真；师生互动积极，课堂气氛活跃，出勤率高，学风好；学生反映对授课内容能很好地理解、消化，重点、难点掌握、理解好。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多数学生能认真听课，有一定的师生互动，学风较好。学生对授课内容能基本理解，基本掌握重点难点。</w:t>
            </w:r>
          </w:p>
        </w:tc>
        <w:tc>
          <w:tcPr>
            <w:tcW w:w="429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2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3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1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907"/>
          <w:jc w:val="center"/>
        </w:trPr>
        <w:tc>
          <w:tcPr>
            <w:tcW w:w="468" w:type="dxa"/>
            <w:vMerge/>
            <w:vAlign w:val="center"/>
          </w:tcPr>
          <w:p w:rsidR="00B542C2" w:rsidRDefault="00B542C2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2.5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实践环节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及时审核批改实践作业、实验报告；安排课后答疑，解答学生问题；指导学生就业、创新创业、社会实践、见习实习、各类竞赛以及老中青教师“传帮带”等工作。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完成规定的课内外实践教学指导活动。</w:t>
            </w:r>
          </w:p>
          <w:p w:rsidR="00B542C2" w:rsidRDefault="00B542C2">
            <w:pPr>
              <w:snapToGrid w:val="0"/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9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2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13" w:type="dxa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31" w:type="dxa"/>
            <w:gridSpan w:val="2"/>
          </w:tcPr>
          <w:p w:rsidR="00B542C2" w:rsidRDefault="00B542C2">
            <w:pPr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654"/>
          <w:jc w:val="center"/>
        </w:trPr>
        <w:tc>
          <w:tcPr>
            <w:tcW w:w="468" w:type="dxa"/>
            <w:vMerge w:val="restart"/>
            <w:vAlign w:val="center"/>
          </w:tcPr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3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生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评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价</w:t>
            </w:r>
          </w:p>
          <w:p w:rsidR="00B542C2" w:rsidRDefault="00B542C2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 xml:space="preserve"> 3.1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网上综合评价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学生的网上评教综合排名在学院前</w:t>
            </w:r>
            <w:r>
              <w:rPr>
                <w:rFonts w:ascii="仿宋" w:eastAsia="仿宋" w:hAnsi="仿宋"/>
                <w:sz w:val="21"/>
                <w:szCs w:val="21"/>
              </w:rPr>
              <w:t>50%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学生的网上评教综合排名在学院前</w:t>
            </w:r>
            <w:r>
              <w:rPr>
                <w:rFonts w:ascii="仿宋" w:eastAsia="仿宋" w:hAnsi="仿宋"/>
                <w:sz w:val="21"/>
                <w:szCs w:val="21"/>
              </w:rPr>
              <w:t>90%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421" w:type="dxa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720"/>
          <w:jc w:val="center"/>
        </w:trPr>
        <w:tc>
          <w:tcPr>
            <w:tcW w:w="468" w:type="dxa"/>
            <w:vMerge/>
            <w:vAlign w:val="center"/>
          </w:tcPr>
          <w:p w:rsidR="00B542C2" w:rsidRDefault="00B542C2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*3.2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课程满意度评价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学生对教师所授课</w:t>
            </w:r>
            <w:proofErr w:type="gramStart"/>
            <w:r>
              <w:rPr>
                <w:rFonts w:ascii="仿宋" w:eastAsia="仿宋" w:hAnsi="仿宋" w:hint="eastAsia"/>
                <w:sz w:val="21"/>
                <w:szCs w:val="21"/>
              </w:rPr>
              <w:t>程满意</w:t>
            </w:r>
            <w:proofErr w:type="gramEnd"/>
            <w:r>
              <w:rPr>
                <w:rFonts w:ascii="仿宋" w:eastAsia="仿宋" w:hAnsi="仿宋" w:hint="eastAsia"/>
                <w:sz w:val="21"/>
                <w:szCs w:val="21"/>
              </w:rPr>
              <w:t>度有</w:t>
            </w:r>
            <w:r>
              <w:rPr>
                <w:rFonts w:ascii="仿宋" w:eastAsia="仿宋" w:hAnsi="仿宋"/>
                <w:sz w:val="21"/>
                <w:szCs w:val="21"/>
              </w:rPr>
              <w:t>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门达到</w:t>
            </w:r>
            <w:r>
              <w:rPr>
                <w:rFonts w:ascii="仿宋" w:eastAsia="仿宋" w:hAnsi="仿宋"/>
                <w:sz w:val="21"/>
                <w:szCs w:val="21"/>
              </w:rPr>
              <w:t>90%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，没有满意度低于</w:t>
            </w:r>
            <w:r>
              <w:rPr>
                <w:rFonts w:ascii="仿宋" w:eastAsia="仿宋" w:hAnsi="仿宋"/>
                <w:sz w:val="21"/>
                <w:szCs w:val="21"/>
              </w:rPr>
              <w:t>80%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的课程。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学生对教师所授课</w:t>
            </w:r>
            <w:proofErr w:type="gramStart"/>
            <w:r>
              <w:rPr>
                <w:rFonts w:ascii="仿宋" w:eastAsia="仿宋" w:hAnsi="仿宋" w:hint="eastAsia"/>
                <w:sz w:val="21"/>
                <w:szCs w:val="21"/>
              </w:rPr>
              <w:t>程满意</w:t>
            </w:r>
            <w:proofErr w:type="gramEnd"/>
            <w:r>
              <w:rPr>
                <w:rFonts w:ascii="仿宋" w:eastAsia="仿宋" w:hAnsi="仿宋" w:hint="eastAsia"/>
                <w:sz w:val="21"/>
                <w:szCs w:val="21"/>
              </w:rPr>
              <w:t>度不低于</w:t>
            </w:r>
            <w:r>
              <w:rPr>
                <w:rFonts w:ascii="仿宋" w:eastAsia="仿宋" w:hAnsi="仿宋"/>
                <w:sz w:val="21"/>
                <w:szCs w:val="21"/>
              </w:rPr>
              <w:t>70%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421" w:type="dxa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701"/>
          <w:jc w:val="center"/>
        </w:trPr>
        <w:tc>
          <w:tcPr>
            <w:tcW w:w="468" w:type="dxa"/>
            <w:vMerge w:val="restart"/>
            <w:vAlign w:val="center"/>
          </w:tcPr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4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教</w:t>
            </w: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</w:t>
            </w:r>
          </w:p>
          <w:p w:rsidR="00B542C2" w:rsidRDefault="00324C23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学术</w:t>
            </w: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4.1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教学获奖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获得过校级（含）及以上本科教学工程项目奖项或相当级别的教学奖项。</w:t>
            </w:r>
          </w:p>
        </w:tc>
        <w:tc>
          <w:tcPr>
            <w:tcW w:w="2272" w:type="dxa"/>
            <w:vAlign w:val="center"/>
          </w:tcPr>
          <w:p w:rsidR="00B542C2" w:rsidRDefault="007F22DE">
            <w:pPr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积极参与学院教学和管理工作，获得学院级教学相关奖励。</w:t>
            </w:r>
          </w:p>
        </w:tc>
        <w:tc>
          <w:tcPr>
            <w:tcW w:w="421" w:type="dxa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907"/>
          <w:jc w:val="center"/>
        </w:trPr>
        <w:tc>
          <w:tcPr>
            <w:tcW w:w="468" w:type="dxa"/>
            <w:vMerge/>
            <w:vAlign w:val="center"/>
          </w:tcPr>
          <w:p w:rsidR="00B542C2" w:rsidRDefault="00B542C2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7" w:type="dxa"/>
            <w:vAlign w:val="center"/>
          </w:tcPr>
          <w:p w:rsidR="00B542C2" w:rsidRDefault="007F22DE">
            <w:pPr>
              <w:spacing w:line="22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/>
                <w:sz w:val="21"/>
                <w:szCs w:val="21"/>
              </w:rPr>
              <w:t>4.2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教学研究</w:t>
            </w:r>
          </w:p>
        </w:tc>
        <w:tc>
          <w:tcPr>
            <w:tcW w:w="3367" w:type="dxa"/>
            <w:vAlign w:val="center"/>
          </w:tcPr>
          <w:p w:rsidR="00B542C2" w:rsidRDefault="007F22DE">
            <w:pPr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在</w:t>
            </w:r>
            <w:r>
              <w:rPr>
                <w:rFonts w:ascii="仿宋" w:eastAsia="仿宋" w:hAnsi="仿宋"/>
                <w:sz w:val="21"/>
                <w:szCs w:val="21"/>
              </w:rPr>
              <w:t>C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类及以上期刊发表过教学类论文或主持过校级（含）以上教学研究项目。</w:t>
            </w:r>
            <w:bookmarkStart w:id="0" w:name="_GoBack"/>
            <w:bookmarkEnd w:id="0"/>
          </w:p>
        </w:tc>
        <w:tc>
          <w:tcPr>
            <w:tcW w:w="2272" w:type="dxa"/>
            <w:vAlign w:val="center"/>
          </w:tcPr>
          <w:p w:rsidR="00B542C2" w:rsidRDefault="007F22DE">
            <w:pPr>
              <w:spacing w:line="22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主持过学院教学研究项目，帮助学院起草教学管理和改革类文档，提出一些教学改革思路。</w:t>
            </w:r>
          </w:p>
        </w:tc>
        <w:tc>
          <w:tcPr>
            <w:tcW w:w="421" w:type="dxa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2" w:type="dxa"/>
            <w:vAlign w:val="center"/>
          </w:tcPr>
          <w:p w:rsidR="00B542C2" w:rsidRDefault="00B542C2">
            <w:pPr>
              <w:widowControl/>
              <w:spacing w:line="226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B542C2">
        <w:trPr>
          <w:cantSplit/>
          <w:trHeight w:val="991"/>
          <w:jc w:val="center"/>
        </w:trPr>
        <w:tc>
          <w:tcPr>
            <w:tcW w:w="8979" w:type="dxa"/>
            <w:gridSpan w:val="10"/>
            <w:vAlign w:val="center"/>
          </w:tcPr>
          <w:p w:rsidR="00B542C2" w:rsidRDefault="00B542C2">
            <w:pPr>
              <w:spacing w:line="23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B542C2" w:rsidRDefault="00B542C2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总评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（依照《</w:t>
            </w:r>
            <w:hyperlink r:id="rId7" w:history="1">
              <w:r>
                <w:rPr>
                  <w:rFonts w:ascii="仿宋" w:eastAsia="仿宋" w:hAnsi="仿宋" w:hint="eastAsia"/>
                  <w:sz w:val="21"/>
                  <w:szCs w:val="21"/>
                </w:rPr>
                <w:t>西北师范大学晋升职称教师教学质量评价实施办法》</w:t>
              </w:r>
            </w:hyperlink>
            <w:r>
              <w:rPr>
                <w:rFonts w:ascii="仿宋" w:eastAsia="仿宋" w:hAnsi="仿宋" w:hint="eastAsia"/>
                <w:sz w:val="21"/>
                <w:szCs w:val="21"/>
              </w:rPr>
              <w:t>填</w:t>
            </w:r>
          </w:p>
          <w:p w:rsidR="00B542C2" w:rsidRDefault="00B542C2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B542C2" w:rsidRDefault="007F22DE">
            <w:pPr>
              <w:spacing w:line="23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写优秀、良好、合格、不合格四个等级）</w:t>
            </w:r>
          </w:p>
          <w:p w:rsidR="00B542C2" w:rsidRDefault="007F22DE">
            <w:pPr>
              <w:widowControl/>
              <w:spacing w:line="18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</w:t>
            </w:r>
          </w:p>
        </w:tc>
      </w:tr>
      <w:tr w:rsidR="00B542C2">
        <w:trPr>
          <w:cantSplit/>
          <w:trHeight w:val="11920"/>
          <w:jc w:val="center"/>
        </w:trPr>
        <w:tc>
          <w:tcPr>
            <w:tcW w:w="8979" w:type="dxa"/>
            <w:gridSpan w:val="10"/>
            <w:vAlign w:val="center"/>
          </w:tcPr>
          <w:p w:rsidR="00B542C2" w:rsidRDefault="007F22DE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评价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结论意见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优点、不足以及改进意见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B542C2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B542C2" w:rsidRDefault="007F22DE">
            <w:pPr>
              <w:spacing w:line="280" w:lineRule="exact"/>
              <w:ind w:firstLineChars="2000" w:firstLine="4200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考评人（签字）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u w:val="single"/>
              </w:rPr>
              <w:t xml:space="preserve">                  </w:t>
            </w:r>
          </w:p>
          <w:p w:rsidR="00B542C2" w:rsidRDefault="00B542C2">
            <w:pPr>
              <w:spacing w:line="280" w:lineRule="exact"/>
              <w:ind w:firstLineChars="2000" w:firstLine="4200"/>
              <w:rPr>
                <w:rFonts w:ascii="宋体" w:eastAsia="宋体" w:hAnsi="宋体"/>
                <w:sz w:val="21"/>
                <w:szCs w:val="21"/>
                <w:u w:val="single"/>
              </w:rPr>
            </w:pPr>
          </w:p>
          <w:p w:rsidR="00B542C2" w:rsidRDefault="007F22DE">
            <w:pPr>
              <w:spacing w:line="280" w:lineRule="exact"/>
              <w:ind w:leftChars="-85" w:left="-154" w:hangingChars="56" w:hanging="118"/>
              <w:rPr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B542C2" w:rsidRDefault="00B542C2">
            <w:pPr>
              <w:widowControl/>
              <w:spacing w:line="180" w:lineRule="exact"/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B542C2" w:rsidRDefault="007F22DE">
      <w:pPr>
        <w:spacing w:line="280" w:lineRule="exact"/>
        <w:ind w:leftChars="-85" w:left="-138" w:hangingChars="56" w:hanging="134"/>
        <w:rPr>
          <w:szCs w:val="32"/>
        </w:rPr>
      </w:pPr>
      <w:r>
        <w:rPr>
          <w:sz w:val="24"/>
        </w:rPr>
        <w:t xml:space="preserve">                              </w:t>
      </w:r>
    </w:p>
    <w:sectPr w:rsidR="00B542C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2DE" w:rsidRDefault="007F22DE" w:rsidP="00324C23">
      <w:r>
        <w:separator/>
      </w:r>
    </w:p>
  </w:endnote>
  <w:endnote w:type="continuationSeparator" w:id="0">
    <w:p w:rsidR="007F22DE" w:rsidRDefault="007F22DE" w:rsidP="0032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2DE" w:rsidRDefault="007F22DE" w:rsidP="00324C23">
      <w:r>
        <w:separator/>
      </w:r>
    </w:p>
  </w:footnote>
  <w:footnote w:type="continuationSeparator" w:id="0">
    <w:p w:rsidR="007F22DE" w:rsidRDefault="007F22DE" w:rsidP="00324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B6B"/>
    <w:rsid w:val="0008210F"/>
    <w:rsid w:val="000A5CE9"/>
    <w:rsid w:val="000B264E"/>
    <w:rsid w:val="000D2218"/>
    <w:rsid w:val="000F5BBE"/>
    <w:rsid w:val="0017022D"/>
    <w:rsid w:val="00187996"/>
    <w:rsid w:val="001A00CE"/>
    <w:rsid w:val="001A0638"/>
    <w:rsid w:val="001A6FAB"/>
    <w:rsid w:val="001B1685"/>
    <w:rsid w:val="001B29E2"/>
    <w:rsid w:val="001C0635"/>
    <w:rsid w:val="001C4DBB"/>
    <w:rsid w:val="001C56BE"/>
    <w:rsid w:val="001C7EDE"/>
    <w:rsid w:val="001D0366"/>
    <w:rsid w:val="001D43D0"/>
    <w:rsid w:val="001F525E"/>
    <w:rsid w:val="0020798F"/>
    <w:rsid w:val="00212615"/>
    <w:rsid w:val="00213112"/>
    <w:rsid w:val="00214663"/>
    <w:rsid w:val="00216059"/>
    <w:rsid w:val="00223671"/>
    <w:rsid w:val="0022711C"/>
    <w:rsid w:val="00233979"/>
    <w:rsid w:val="0024580D"/>
    <w:rsid w:val="00255E29"/>
    <w:rsid w:val="0027685E"/>
    <w:rsid w:val="0028337E"/>
    <w:rsid w:val="00290334"/>
    <w:rsid w:val="00293BC9"/>
    <w:rsid w:val="002E026F"/>
    <w:rsid w:val="003045CB"/>
    <w:rsid w:val="00317565"/>
    <w:rsid w:val="00324C23"/>
    <w:rsid w:val="003304C5"/>
    <w:rsid w:val="0035000D"/>
    <w:rsid w:val="00364753"/>
    <w:rsid w:val="00385B3F"/>
    <w:rsid w:val="00412EE7"/>
    <w:rsid w:val="00417237"/>
    <w:rsid w:val="00432D88"/>
    <w:rsid w:val="004448ED"/>
    <w:rsid w:val="00487C31"/>
    <w:rsid w:val="00493629"/>
    <w:rsid w:val="00495B37"/>
    <w:rsid w:val="00496974"/>
    <w:rsid w:val="00497A1E"/>
    <w:rsid w:val="004B385D"/>
    <w:rsid w:val="004C79A5"/>
    <w:rsid w:val="004E1225"/>
    <w:rsid w:val="004F2AD4"/>
    <w:rsid w:val="00501446"/>
    <w:rsid w:val="00517051"/>
    <w:rsid w:val="00531D01"/>
    <w:rsid w:val="00533949"/>
    <w:rsid w:val="00537279"/>
    <w:rsid w:val="00584404"/>
    <w:rsid w:val="0059038B"/>
    <w:rsid w:val="0059534A"/>
    <w:rsid w:val="005B25B4"/>
    <w:rsid w:val="005B461B"/>
    <w:rsid w:val="005F2F7C"/>
    <w:rsid w:val="005F3148"/>
    <w:rsid w:val="006038AC"/>
    <w:rsid w:val="0061569A"/>
    <w:rsid w:val="00617CD6"/>
    <w:rsid w:val="00626592"/>
    <w:rsid w:val="00626A9B"/>
    <w:rsid w:val="00637494"/>
    <w:rsid w:val="00643FB2"/>
    <w:rsid w:val="00654EB2"/>
    <w:rsid w:val="0065548B"/>
    <w:rsid w:val="00661990"/>
    <w:rsid w:val="006827FC"/>
    <w:rsid w:val="006D2C95"/>
    <w:rsid w:val="006D30D7"/>
    <w:rsid w:val="006D6647"/>
    <w:rsid w:val="007152F6"/>
    <w:rsid w:val="00744740"/>
    <w:rsid w:val="0076426D"/>
    <w:rsid w:val="00766F26"/>
    <w:rsid w:val="0076710F"/>
    <w:rsid w:val="00774C24"/>
    <w:rsid w:val="0077739F"/>
    <w:rsid w:val="00781290"/>
    <w:rsid w:val="007A3EB1"/>
    <w:rsid w:val="007C6EA7"/>
    <w:rsid w:val="007F22DE"/>
    <w:rsid w:val="007F6771"/>
    <w:rsid w:val="00815938"/>
    <w:rsid w:val="008468CA"/>
    <w:rsid w:val="008561AA"/>
    <w:rsid w:val="00860446"/>
    <w:rsid w:val="00863093"/>
    <w:rsid w:val="00866AD2"/>
    <w:rsid w:val="00872DF8"/>
    <w:rsid w:val="008738CD"/>
    <w:rsid w:val="008944D8"/>
    <w:rsid w:val="008A75F3"/>
    <w:rsid w:val="008E0A33"/>
    <w:rsid w:val="008E299D"/>
    <w:rsid w:val="008E6394"/>
    <w:rsid w:val="008F62A3"/>
    <w:rsid w:val="00907FB3"/>
    <w:rsid w:val="00911A13"/>
    <w:rsid w:val="0091544D"/>
    <w:rsid w:val="00951892"/>
    <w:rsid w:val="00953A81"/>
    <w:rsid w:val="00962616"/>
    <w:rsid w:val="00970CC5"/>
    <w:rsid w:val="009A4CB9"/>
    <w:rsid w:val="009B1F64"/>
    <w:rsid w:val="009D15BC"/>
    <w:rsid w:val="009D3437"/>
    <w:rsid w:val="009D57AD"/>
    <w:rsid w:val="009F261C"/>
    <w:rsid w:val="00A00777"/>
    <w:rsid w:val="00A33616"/>
    <w:rsid w:val="00A406F7"/>
    <w:rsid w:val="00A40FD0"/>
    <w:rsid w:val="00A43DF4"/>
    <w:rsid w:val="00A45E34"/>
    <w:rsid w:val="00A77475"/>
    <w:rsid w:val="00A85D33"/>
    <w:rsid w:val="00A87318"/>
    <w:rsid w:val="00A91A69"/>
    <w:rsid w:val="00AA1E45"/>
    <w:rsid w:val="00AE495F"/>
    <w:rsid w:val="00AE4EC9"/>
    <w:rsid w:val="00B17A50"/>
    <w:rsid w:val="00B542C2"/>
    <w:rsid w:val="00B6001E"/>
    <w:rsid w:val="00B87EFD"/>
    <w:rsid w:val="00BB384A"/>
    <w:rsid w:val="00BC05DA"/>
    <w:rsid w:val="00BC3497"/>
    <w:rsid w:val="00BF2941"/>
    <w:rsid w:val="00BF52AA"/>
    <w:rsid w:val="00C12732"/>
    <w:rsid w:val="00C13E6F"/>
    <w:rsid w:val="00C515C2"/>
    <w:rsid w:val="00C579B4"/>
    <w:rsid w:val="00C64D1F"/>
    <w:rsid w:val="00C72B28"/>
    <w:rsid w:val="00C809C7"/>
    <w:rsid w:val="00C9076F"/>
    <w:rsid w:val="00CB0316"/>
    <w:rsid w:val="00CF0494"/>
    <w:rsid w:val="00D05B4C"/>
    <w:rsid w:val="00D14832"/>
    <w:rsid w:val="00D51FDC"/>
    <w:rsid w:val="00D81EB8"/>
    <w:rsid w:val="00D87216"/>
    <w:rsid w:val="00DB277B"/>
    <w:rsid w:val="00DC7BE9"/>
    <w:rsid w:val="00DF00E7"/>
    <w:rsid w:val="00E07598"/>
    <w:rsid w:val="00E34AAF"/>
    <w:rsid w:val="00E609A5"/>
    <w:rsid w:val="00E92D88"/>
    <w:rsid w:val="00E972B5"/>
    <w:rsid w:val="00EB7E6E"/>
    <w:rsid w:val="00F10EE2"/>
    <w:rsid w:val="00F14B6B"/>
    <w:rsid w:val="00F15DB0"/>
    <w:rsid w:val="00F64397"/>
    <w:rsid w:val="00F9484F"/>
    <w:rsid w:val="00FA2996"/>
    <w:rsid w:val="00FC1FCA"/>
    <w:rsid w:val="086920F0"/>
    <w:rsid w:val="08E93876"/>
    <w:rsid w:val="0EE026C3"/>
    <w:rsid w:val="164F425C"/>
    <w:rsid w:val="1A496BF5"/>
    <w:rsid w:val="1B517F9E"/>
    <w:rsid w:val="1BB3729E"/>
    <w:rsid w:val="28EC29C0"/>
    <w:rsid w:val="2D486258"/>
    <w:rsid w:val="43A434F4"/>
    <w:rsid w:val="49A73900"/>
    <w:rsid w:val="546A14C1"/>
    <w:rsid w:val="6AE258E2"/>
    <w:rsid w:val="7F5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D9F94"/>
  <w15:docId w15:val="{E0232C14-49D8-4C07-9DA0-7867377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9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a6">
    <w:name w:val="页眉 字符"/>
    <w:link w:val="a5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xzljk.nwnu.edu.cn/_upload/article/files/15/1c/826f96874a0ea76f4f104049e473/ead89aae-90fe-47dd-87c5-e1ed483a4d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1390</Characters>
  <Application>Microsoft Office Word</Application>
  <DocSecurity>0</DocSecurity>
  <Lines>11</Lines>
  <Paragraphs>3</Paragraphs>
  <ScaleCrop>false</ScaleCrop>
  <Company>www.ftpdown.com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陕西省高等学校教师职务评审工作实施办法（试行）</dc:title>
  <dc:creator>FtpDown</dc:creator>
  <cp:lastModifiedBy>Administrator</cp:lastModifiedBy>
  <cp:revision>51</cp:revision>
  <cp:lastPrinted>2017-06-04T06:44:00Z</cp:lastPrinted>
  <dcterms:created xsi:type="dcterms:W3CDTF">2016-11-14T07:36:00Z</dcterms:created>
  <dcterms:modified xsi:type="dcterms:W3CDTF">2021-09-09T09:45:00Z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4E8471DA401A4BFBA3AE1D214D2ACCED</vt:lpwstr>
  </property>
</Properties>
</file>