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关于做好2022年春季学期晋升职称教师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教学质量评价工作的通知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各学院：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依据《西北师范大学晋升职称教师教学质量评价实施办法（试行）》，为将过程评价与结果评价相结合，体现专家评价、同行评价、学生评价，现将本学期申报晋升职称的教师教学质量评价工作安排如下：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一、教学质量评价采取校、院、系（所、中心）三级评价的方式，先由系（所、中心）推荐，再由学院召集系（所、中心）负责人组成听评课小组进行评价，最后报送学校评价。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二、个人申请（4月25日-5月5日）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个人向所在系（所、中心）提交申请，包括以下材料：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1.《西北师范大学教师教学质量评价申请表》（附件1）纸质版一式两份。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教学档案袋复印件一份。教学档案袋包含：提供至少两门课程（如担任专业学位研究生导师，需提交一门专业学位研究生课程）的教学大纲、教学进度表、教案；教学获奖、教学论文的证明材料；近两年学生评教结果（教务处、研究生院提供）；西北师范大学教师教学创新改革报告表（附件3）、主持或参加系（所、中心）组织的至少三次教学研讨会的证明材料且至少进行了两次学术分享（附件4）、教学学术说明（附件5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3、申请人录制时长为3分钟的教学学术汇报视频。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三、院级评审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1.申请人所在系（所、中心）负责人向学院推荐。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学院组织系（所、中心）负责人成立听评课小组，小组一般由3-5名成员组成，设组长1名，组长负责评议的组织工作。听评课小组成员依据《西北师范大学晋升职称教师教学质量评价实施办法》（试行）（附件2）对申请人进行不少于1学时的听评课考核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组长汇总本小组成员的评价意见，形成评价结果，填报《西北师范大学教师随堂听课定量、定性考评表》（附件6、7、8、9），并在《西北师范大学教师教学质量评价申请表》（附件1）的“学院审核意见”栏注明报送意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学院将申请人的相关材料及系（所、中心）听评课全部材料复印件汇总并填写《拟晋升职称教师听评课信息汇总表》（附件10）统一提交至教学质量监控处，汇总表电子版以OA协同方式发至教学质量监控处，3分钟教学学术汇报视频发至邮箱41492675@qq.com,材料提交时间为2022年5月16日前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四、校级评审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申请人录制的3分钟教学学术汇报视频由校教学督导委员会进行评审，评审结果优秀者可免去校级听评课程序，其他人员要接受学校教学督导委员会的教学评价。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五、其他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1.教学质量评价结果有效期为两年。教师可根据自己教学安排提交评价申请，由学校教学督导委员会做出最终评价。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晋升职称前5年内在国家级、省级、校级教学比赛中获得等级奖励（不含优秀奖）的教师，可提出申请经学校教学督导委员会复核，认定其教学质量评价结果为优秀。获奖教师须提交获奖证书及复印件、《西北师范大学教师教学质量评价申请表》（附件1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联系人：杨红娟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办公地点：行政2号楼101办公室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联系电话：7971990   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 w:rightChars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1.西北师范大学教师教学质量评价申请表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2.西北师范大学晋升职称教师教学质量评价实施办法（试行）3.西北师范大学教师教学创新改革报告表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4.西北师范大学教研室活动记录表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5.西北师范大学教师教学学术情况说明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6.西北师范大学教师随堂听课定量考评表（督导）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7.西北师范大学教师随堂听课定性评价表（督导）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8.西北师范大学教师随堂听课定量考评表（组长）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9.西北师范大学教师随堂听课定性评价表（组长）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10.拟晋升职称教师听评课信息汇总表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right="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55" w:lineRule="atLeas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90" w:afterAutospacing="0" w:line="555" w:lineRule="atLeast"/>
        <w:ind w:right="0" w:firstLine="320" w:firstLineChars="100"/>
        <w:jc w:val="center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90" w:afterAutospacing="0" w:line="555" w:lineRule="atLeast"/>
        <w:ind w:right="0" w:firstLine="320" w:firstLineChars="100"/>
        <w:jc w:val="center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教学质量监控处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 xml:space="preserve">  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90" w:afterAutospacing="0" w:line="555" w:lineRule="atLeast"/>
        <w:ind w:right="0" w:firstLine="320" w:firstLineChars="100"/>
        <w:jc w:val="center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2022年4月25日</w:t>
      </w: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   </w:t>
      </w:r>
    </w:p>
    <w:p>
      <w:pP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br w:type="page"/>
      </w:r>
    </w:p>
    <w:p>
      <w:pP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   </w:t>
      </w:r>
    </w:p>
    <w:p>
      <w:pPr>
        <w:adjustRightInd w:val="0"/>
        <w:snapToGrid w:val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西北师范大学教师教学质量评价申请表</w:t>
      </w:r>
    </w:p>
    <w:tbl>
      <w:tblPr>
        <w:tblStyle w:val="5"/>
        <w:tblW w:w="8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49"/>
        <w:gridCol w:w="907"/>
        <w:gridCol w:w="1346"/>
        <w:gridCol w:w="1375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拟晋职称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授课专业班级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授课时间地点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申请理由与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教师自评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教学研究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lang w:val="en-US" w:eastAsia="zh-CN"/>
              </w:rPr>
              <w:t>及获奖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教学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lang w:val="en-US" w:eastAsia="zh-CN"/>
              </w:rPr>
              <w:t>实践效果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3600" w:firstLineChars="150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ind w:firstLine="3600" w:firstLineChars="150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2640" w:firstLineChars="110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系（所、中心）主任签字：</w:t>
            </w:r>
          </w:p>
          <w:p>
            <w:pPr>
              <w:widowControl/>
              <w:spacing w:line="6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学院院长签字（盖章）：</w:t>
            </w:r>
          </w:p>
          <w:p>
            <w:pPr>
              <w:widowControl/>
              <w:spacing w:line="4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填表说明：</w:t>
      </w:r>
    </w:p>
    <w:p>
      <w:pPr>
        <w:widowControl/>
        <w:rPr>
          <w:rFonts w:hint="eastAsia"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授课时间按照周几第几节课填写，督评委员随机听课，若时间地点发生改变请及时通知我处。</w:t>
      </w:r>
    </w:p>
    <w:p>
      <w:pPr>
        <w:widowControl/>
        <w:rPr>
          <w:rFonts w:hint="eastAsia" w:ascii="宋体" w:hAnsi="宋体" w:eastAsia="宋体" w:cs="Tahoma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  <w:lang w:val="en-US" w:eastAsia="zh-CN"/>
        </w:rPr>
        <w:t>2.教学实践效果填写教学竞赛获奖、主持教研室活动、学生综合评价及课程满意度情况。</w:t>
      </w:r>
    </w:p>
    <w:p>
      <w:pPr>
        <w:widowControl/>
        <w:rPr>
          <w:rFonts w:hint="eastAsia" w:ascii="宋体" w:hAnsi="宋体" w:eastAsia="宋体" w:cs="Tahoma"/>
          <w:color w:val="000000"/>
          <w:kern w:val="0"/>
          <w:sz w:val="21"/>
          <w:szCs w:val="21"/>
        </w:rPr>
      </w:pP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 xml:space="preserve">     </w:t>
      </w:r>
      <w:r>
        <w:rPr>
          <w:rFonts w:hint="eastAsia" w:ascii="仿宋" w:hAnsi="仿宋" w:eastAsia="仿宋"/>
          <w:sz w:val="24"/>
        </w:rPr>
        <w:t>附件</w:t>
      </w:r>
      <w:r>
        <w:rPr>
          <w:rFonts w:hint="eastAsia" w:ascii="仿宋" w:hAnsi="仿宋" w:eastAsia="仿宋"/>
          <w:sz w:val="24"/>
          <w:lang w:val="en-US" w:eastAsia="zh-CN"/>
        </w:rPr>
        <w:t>2</w:t>
      </w:r>
    </w:p>
    <w:p>
      <w:pPr>
        <w:spacing w:before="156" w:beforeLines="50" w:line="338" w:lineRule="auto"/>
        <w:jc w:val="center"/>
        <w:rPr>
          <w:rFonts w:ascii="楷体" w:hAnsi="楷体" w:eastAsia="楷体"/>
          <w:sz w:val="36"/>
          <w:szCs w:val="36"/>
        </w:rPr>
      </w:pPr>
      <w:bookmarkStart w:id="0" w:name="OLE_LINK4"/>
      <w:bookmarkStart w:id="1" w:name="OLE_LINK8"/>
      <w:bookmarkStart w:id="2" w:name="OLE_LINK10"/>
      <w:bookmarkStart w:id="3" w:name="OLE_LINK5"/>
      <w:bookmarkStart w:id="4" w:name="OLE_LINK6"/>
      <w:bookmarkStart w:id="5" w:name="OLE_LINK1"/>
      <w:bookmarkStart w:id="6" w:name="OLE_LINK3"/>
      <w:bookmarkStart w:id="7" w:name="OLE_LINK2"/>
      <w:bookmarkStart w:id="8" w:name="OLE_LINK7"/>
      <w:bookmarkStart w:id="9" w:name="OLE_LINK9"/>
      <w:r>
        <w:rPr>
          <w:rFonts w:hint="eastAsia" w:ascii="华文中宋" w:hAnsi="华文中宋" w:eastAsia="华文中宋"/>
          <w:b/>
          <w:sz w:val="36"/>
          <w:szCs w:val="36"/>
        </w:rPr>
        <w:t>西北师范大学教师晋升职称教学质量评价实施办法</w:t>
      </w:r>
      <w:r>
        <w:rPr>
          <w:rFonts w:hint="eastAsia" w:ascii="楷体" w:hAnsi="楷体" w:eastAsia="楷体"/>
          <w:sz w:val="36"/>
          <w:szCs w:val="36"/>
        </w:rPr>
        <w:t>（</w:t>
      </w:r>
      <w:r>
        <w:rPr>
          <w:rFonts w:hint="eastAsia" w:ascii="楷体" w:hAnsi="楷体" w:eastAsia="楷体"/>
          <w:sz w:val="36"/>
          <w:szCs w:val="36"/>
          <w:lang w:val="en-US" w:eastAsia="zh-CN"/>
        </w:rPr>
        <w:t>试行</w:t>
      </w:r>
      <w:r>
        <w:rPr>
          <w:rFonts w:hint="eastAsia" w:ascii="楷体" w:hAnsi="楷体" w:eastAsia="楷体"/>
          <w:sz w:val="36"/>
          <w:szCs w:val="36"/>
        </w:rPr>
        <w:t>）</w:t>
      </w:r>
    </w:p>
    <w:p>
      <w:pPr>
        <w:spacing w:before="156" w:beforeLines="50" w:line="338" w:lineRule="auto"/>
        <w:jc w:val="left"/>
        <w:rPr>
          <w:rFonts w:hint="eastAsia" w:ascii="楷体" w:hAnsi="楷体" w:eastAsia="楷体"/>
          <w:sz w:val="36"/>
          <w:szCs w:val="36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共中央、国务院《关于全面深化新时代教师队伍建设改革的意见》《深化新时代教育评价改革总体方案》《西北师范大学高校教师专业技术职务任职资格评审条件》（西师发〔2021〕90号）和《西北师范大学教学督导委员会章程》等文件的要求，坚持师德为先、教学为要、育人为本的基本原则，进一步完善教师教学质量评价机制，确保客观、公正、有效地评价教师教学质量，特制定本办法。</w:t>
      </w:r>
    </w:p>
    <w:p>
      <w:pPr>
        <w:spacing w:before="156" w:beforeLines="50"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一、评价对象及结论运用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教学质量评价对象为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具有高等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校教师资格证、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为全校承担本科生、研究生课堂教学的主讲教师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评价结论主要用于教师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晋升职称及相关教学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质量与效果的</w:t>
      </w:r>
      <w:r>
        <w:rPr>
          <w:rFonts w:hint="eastAsia" w:ascii="仿宋_GB2312" w:hAnsi="仿宋_GB2312" w:eastAsia="仿宋_GB2312" w:cs="仿宋_GB2312"/>
          <w:sz w:val="32"/>
          <w:szCs w:val="32"/>
        </w:rPr>
        <w:t>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156" w:before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流程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先后组织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评议组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开展三轮教学质量审核评议，上一轮评议达到相应要求则进入下一轮评议,第三轮随堂听课评议产生最终教学质量评价结论。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1.教学研究与实践评议。申请人提交教学创新改革报告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教研室教学研讨活动记录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和学院听评课小组形成的教学评价结论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评议组依据材料评议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评价等级为合格、不合格，合格则进入下一轮；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2.教学学术成果评议。申请人提交3000字以上教学学术说明材料（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申请教学为主型教授须5000字以上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），并做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申请教学为主型教授须10分钟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教学学术汇报。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评议组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结合说明材料听取汇报后评议，评价等级为优秀、良好、合格、不合格。晋职教授要求优秀，晋职副教授要求良好及以上，晋职讲师要求合格及以上，达到相应要求进入下一轮评议；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3.随堂听课评议。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评议组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进入课堂随堂听课，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同行教师座谈会深入了解申请人教学情况，给予最终评价结论，评价等级为优秀、良好、合格、不合格。晋职教授要求优秀，晋职副教授要求良好及以上，晋职讲师要求合格及以上。</w:t>
      </w:r>
    </w:p>
    <w:p>
      <w:pPr>
        <w:spacing w:before="156" w:beforeLines="50"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、评价组织与要求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1.拟申请评价教师应在每学期开学初2周内向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教学督导委员会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提出申请（如有特殊情况至少要在职称评定呈交材料截止日期前3个月提出申请），由学校教学督导委员会在申请学期内对其教学质量做出评价。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2.教学督导委员会根据申请教师的专业背景，成立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组一般由3-5名委员组成，设组长1名，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由组长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的组织工作。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组应严格按照评价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及要求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通过审阅材料、听取汇报、随堂听课、审查教学文档材料、座谈调查等方式，严肃、认真、客观、公平地做出评价结论。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</w:t>
      </w:r>
      <w:r>
        <w:rPr>
          <w:rFonts w:hint="eastAsia" w:ascii="仿宋_GB2312" w:hAnsi="仿宋_GB2312" w:eastAsia="仿宋_GB2312" w:cs="仿宋_GB2312"/>
          <w:sz w:val="32"/>
          <w:szCs w:val="32"/>
        </w:rPr>
        <w:t>组的每位成员应作出个人评价意见填写相应表格，组长在汇总各成员的评价意见、组织小组讨论后形成小组评价结论，并填写随堂听课定量考评表和定性评价表。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5.学生综合评价结果及课程满意度数据由教务处提供。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6.评价工作中形成的材料应及时归档，由教学质量监控处留存。相关评价结论应在规定时间内提供给人事处，作为职称评定的依据。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1.晋升职称教学质量评价结论有效期限为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年（时间以产生评价结论后新学期开始计算），结论有效期内可再次申请评价，但每学期只能提出1次申请。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2.晋升职称前5年内在校级、省级、国家级教学比赛中获得等级奖励（不含优秀奖）的教师，可据此提出教学质量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免于</w:t>
      </w:r>
      <w:r>
        <w:rPr>
          <w:rFonts w:hint="eastAsia" w:ascii="仿宋_GB2312" w:hAnsi="仿宋_GB2312" w:eastAsia="仿宋_GB2312" w:cs="仿宋_GB2312"/>
          <w:sz w:val="32"/>
          <w:szCs w:val="32"/>
        </w:rPr>
        <w:t>评价申请，经教学督导委员会复核，认定其教学质量评价结论为优秀，但此次认定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教学质量评价结论只在当次晋职申请时有效。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3.本办法由教学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质量监控处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负责解释，自2022年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月起试行。</w:t>
      </w:r>
    </w:p>
    <w:p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br w:type="page"/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附件</w:t>
      </w:r>
      <w:r>
        <w:rPr>
          <w:rFonts w:hint="eastAsia" w:ascii="仿宋" w:hAnsi="仿宋" w:eastAsia="仿宋"/>
          <w:sz w:val="24"/>
          <w:lang w:val="en-US" w:eastAsia="zh-CN"/>
        </w:rPr>
        <w:t>3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西北师范大学教师教学创新改革报告表</w:t>
      </w:r>
    </w:p>
    <w:tbl>
      <w:tblPr>
        <w:tblStyle w:val="5"/>
        <w:tblW w:w="83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049"/>
        <w:gridCol w:w="907"/>
        <w:gridCol w:w="1346"/>
        <w:gridCol w:w="1375"/>
        <w:gridCol w:w="1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拟晋职称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8" w:hRule="exact"/>
        </w:trPr>
        <w:tc>
          <w:tcPr>
            <w:tcW w:w="8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宋体" w:hAnsi="宋体" w:eastAsia="宋体" w:cs="Tahoma"/>
                <w:i/>
                <w:i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Tahoma"/>
                <w:i/>
                <w:i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ahoma"/>
                <w:i/>
                <w:iCs/>
                <w:color w:val="000000"/>
                <w:kern w:val="0"/>
                <w:sz w:val="24"/>
                <w:lang w:val="en-US" w:eastAsia="zh-CN"/>
              </w:rPr>
              <w:t>报告摘要，正文可另附页</w:t>
            </w:r>
            <w:r>
              <w:rPr>
                <w:rFonts w:hint="eastAsia" w:ascii="宋体" w:hAnsi="宋体" w:eastAsia="宋体" w:cs="Tahoma"/>
                <w:i/>
                <w:iCs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3600" w:firstLineChars="150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00" w:lineRule="exact"/>
              <w:ind w:firstLine="3600" w:firstLineChars="150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2640" w:firstLineChars="1100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系（所、中心）主任签字：</w:t>
            </w:r>
          </w:p>
          <w:p>
            <w:pPr>
              <w:widowControl/>
              <w:spacing w:line="6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学院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审核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6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学院院长签字（盖章）：</w:t>
            </w:r>
          </w:p>
          <w:p>
            <w:pPr>
              <w:widowControl/>
              <w:spacing w:line="400" w:lineRule="exact"/>
              <w:rPr>
                <w:rFonts w:ascii="宋体" w:hAnsi="宋体" w:eastAsia="宋体" w:cs="Tahoma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widowControl/>
        <w:rPr>
          <w:rFonts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  <w:lang w:val="en-US" w:eastAsia="zh-CN"/>
        </w:rPr>
        <w:t>注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  <w:lang w:val="en-US" w:eastAsia="zh-CN"/>
        </w:rPr>
        <w:t>此表填写报告摘要，并经学院相关负责人签字上报，正文可另附页上报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。</w:t>
      </w:r>
    </w:p>
    <w:p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br w:type="page"/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西北师范大学教研室活动记录表</w:t>
      </w:r>
    </w:p>
    <w:p>
      <w:pPr>
        <w:jc w:val="center"/>
        <w:rPr>
          <w:rFonts w:ascii="方正黑体简体" w:eastAsia="方正黑体简体"/>
          <w:sz w:val="24"/>
        </w:rPr>
      </w:pPr>
      <w:r>
        <w:rPr>
          <w:rFonts w:hint="eastAsia" w:ascii="方正黑体简体" w:eastAsia="方正黑体简体"/>
          <w:sz w:val="36"/>
          <w:szCs w:val="36"/>
          <w:u w:val="single"/>
        </w:rPr>
        <w:t xml:space="preserve">    </w:t>
      </w:r>
      <w:r>
        <w:rPr>
          <w:rFonts w:hint="eastAsia" w:ascii="方正黑体简体" w:eastAsia="方正黑体简体"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方正黑体简体" w:eastAsia="方正黑体简体"/>
          <w:sz w:val="36"/>
          <w:szCs w:val="36"/>
          <w:u w:val="single"/>
        </w:rPr>
        <w:t xml:space="preserve">    </w:t>
      </w:r>
      <w:r>
        <w:rPr>
          <w:rFonts w:hint="eastAsia" w:ascii="方正黑体简体" w:eastAsia="方正黑体简体"/>
          <w:sz w:val="36"/>
          <w:szCs w:val="36"/>
        </w:rPr>
        <w:t>第</w:t>
      </w:r>
      <w:r>
        <w:rPr>
          <w:rFonts w:hint="eastAsia" w:ascii="方正黑体简体" w:eastAsia="方正黑体简体"/>
          <w:sz w:val="36"/>
          <w:szCs w:val="36"/>
          <w:u w:val="single"/>
        </w:rPr>
        <w:t xml:space="preserve">   </w:t>
      </w:r>
      <w:r>
        <w:rPr>
          <w:rFonts w:hint="eastAsia" w:ascii="方正黑体简体" w:eastAsia="方正黑体简体"/>
          <w:sz w:val="36"/>
          <w:szCs w:val="36"/>
        </w:rPr>
        <w:t>次教研室活动记录</w:t>
      </w:r>
      <w:r>
        <w:rPr>
          <w:rFonts w:hint="eastAsia" w:ascii="方正黑体简体" w:eastAsia="方正黑体简体"/>
          <w:sz w:val="24"/>
        </w:rPr>
        <w:t xml:space="preserve">       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636"/>
        <w:gridCol w:w="744"/>
        <w:gridCol w:w="21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46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督导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督导</w:t>
            </w:r>
          </w:p>
        </w:tc>
        <w:tc>
          <w:tcPr>
            <w:tcW w:w="753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533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rPr>
          <w:rFonts w:ascii="方正黑体简体" w:eastAsia="方正黑体简体"/>
          <w:sz w:val="24"/>
        </w:rPr>
      </w:pPr>
    </w:p>
    <w:p>
      <w:pPr>
        <w:spacing w:line="360" w:lineRule="auto"/>
        <w:rPr>
          <w:rFonts w:ascii="方正黑体简体" w:eastAsia="方正黑体简体"/>
          <w:sz w:val="24"/>
        </w:rPr>
      </w:pPr>
      <w:r>
        <w:rPr>
          <w:rFonts w:hint="eastAsia" w:ascii="方正黑体简体" w:eastAsia="方正黑体简体"/>
          <w:sz w:val="24"/>
        </w:rPr>
        <w:t>系主任（签名）</w:t>
      </w:r>
      <w:r>
        <w:rPr>
          <w:rFonts w:hint="eastAsia" w:ascii="方正黑体简体" w:eastAsia="方正黑体简体"/>
          <w:sz w:val="24"/>
          <w:u w:val="single"/>
        </w:rPr>
        <w:t xml:space="preserve">           </w:t>
      </w:r>
      <w:r>
        <w:rPr>
          <w:rFonts w:ascii="方正黑体简体" w:eastAsia="方正黑体简体"/>
          <w:sz w:val="24"/>
          <w:u w:val="single"/>
        </w:rPr>
        <w:t xml:space="preserve">        </w:t>
      </w:r>
      <w:r>
        <w:rPr>
          <w:rFonts w:hint="eastAsia" w:ascii="方正黑体简体" w:eastAsia="方正黑体简体"/>
          <w:sz w:val="24"/>
          <w:u w:val="single"/>
        </w:rPr>
        <w:t xml:space="preserve">   </w:t>
      </w:r>
      <w:r>
        <w:rPr>
          <w:rFonts w:ascii="方正黑体简体" w:eastAsia="方正黑体简体"/>
          <w:sz w:val="24"/>
        </w:rPr>
        <w:t xml:space="preserve">   </w:t>
      </w:r>
      <w:r>
        <w:rPr>
          <w:rFonts w:hint="eastAsia" w:ascii="方正黑体简体" w:eastAsia="方正黑体简体"/>
          <w:sz w:val="24"/>
        </w:rPr>
        <w:t>主持人（签名）</w:t>
      </w:r>
      <w:r>
        <w:rPr>
          <w:rFonts w:hint="eastAsia" w:ascii="方正黑体简体" w:eastAsia="方正黑体简体"/>
          <w:sz w:val="24"/>
          <w:u w:val="single"/>
        </w:rPr>
        <w:t xml:space="preserve">         </w:t>
      </w:r>
      <w:r>
        <w:rPr>
          <w:rFonts w:ascii="方正黑体简体" w:eastAsia="方正黑体简体"/>
          <w:sz w:val="24"/>
          <w:u w:val="single"/>
        </w:rPr>
        <w:t xml:space="preserve">          </w:t>
      </w:r>
      <w:r>
        <w:rPr>
          <w:rFonts w:hint="eastAsia" w:ascii="方正黑体简体" w:eastAsia="方正黑体简体"/>
          <w:sz w:val="24"/>
          <w:u w:val="single"/>
        </w:rPr>
        <w:t xml:space="preserve">     </w:t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方正黑体简体" w:eastAsia="方正黑体简体"/>
          <w:sz w:val="24"/>
        </w:rPr>
        <w:t>院级督导签名</w:t>
      </w:r>
      <w:r>
        <w:rPr>
          <w:rFonts w:hint="eastAsia" w:ascii="方正黑体简体" w:eastAsia="方正黑体简体"/>
          <w:sz w:val="24"/>
          <w:u w:val="single"/>
        </w:rPr>
        <w:t xml:space="preserve"> </w:t>
      </w:r>
      <w:r>
        <w:rPr>
          <w:rFonts w:ascii="方正黑体简体" w:eastAsia="方正黑体简体"/>
          <w:sz w:val="24"/>
          <w:u w:val="single"/>
        </w:rPr>
        <w:t xml:space="preserve">                        </w:t>
      </w:r>
      <w:r>
        <w:rPr>
          <w:rFonts w:ascii="方正黑体简体" w:eastAsia="方正黑体简体"/>
          <w:sz w:val="24"/>
        </w:rPr>
        <w:t xml:space="preserve">  </w:t>
      </w:r>
      <w:r>
        <w:rPr>
          <w:rFonts w:hint="eastAsia" w:ascii="方正黑体简体" w:eastAsia="方正黑体简体"/>
          <w:sz w:val="24"/>
        </w:rPr>
        <w:t>校级督导签名</w:t>
      </w:r>
      <w:r>
        <w:rPr>
          <w:rFonts w:hint="eastAsia" w:ascii="方正黑体简体" w:eastAsia="方正黑体简体"/>
          <w:sz w:val="24"/>
          <w:u w:val="single"/>
        </w:rPr>
        <w:t xml:space="preserve">    </w:t>
      </w:r>
      <w:r>
        <w:rPr>
          <w:rFonts w:ascii="方正黑体简体" w:eastAsia="方正黑体简体"/>
          <w:sz w:val="24"/>
          <w:u w:val="single"/>
        </w:rPr>
        <w:t xml:space="preserve">              </w:t>
      </w:r>
      <w:r>
        <w:rPr>
          <w:rFonts w:hint="eastAsia" w:ascii="方正黑体简体" w:eastAsia="方正黑体简体"/>
          <w:sz w:val="24"/>
          <w:u w:val="single"/>
        </w:rPr>
        <w:t xml:space="preserve">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90" w:afterAutospacing="0" w:line="555" w:lineRule="atLeast"/>
        <w:ind w:right="0" w:firstLine="320" w:firstLineChars="100"/>
        <w:jc w:val="left"/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rPr>
          <w:rFonts w:hint="eastAsia" w:ascii="仿宋_GB2312" w:hAnsi="仿宋_GB2312" w:eastAsia="仿宋_GB2312" w:cs="仿宋_GB2312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adjustRightInd w:val="0"/>
        <w:snapToGrid w:val="0"/>
        <w:jc w:val="left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5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西北师范大学教师教学学术情况说明</w:t>
      </w:r>
    </w:p>
    <w:tbl>
      <w:tblPr>
        <w:tblStyle w:val="6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92"/>
        <w:gridCol w:w="2010"/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sz w:val="24"/>
              </w:rPr>
              <w:t>姓名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sz w:val="24"/>
              </w:rPr>
            </w:pPr>
            <w:r>
              <w:rPr>
                <w:rFonts w:ascii="Times New Roman" w:hAnsi="Times New Roman" w:eastAsia="方正小标宋简体" w:cs="Times New Roman"/>
                <w:sz w:val="24"/>
              </w:rPr>
              <w:t>联系电话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9" w:hRule="exac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</w:rPr>
              <w:t>学院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</w:rPr>
              <w:t>课程名称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</w:rPr>
              <w:t>现任职称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</w:rPr>
              <w:t>拟晋升职称</w:t>
            </w:r>
          </w:p>
        </w:tc>
        <w:tc>
          <w:tcPr>
            <w:tcW w:w="286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方正小标宋简体" w:cs="Times New Roman"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</w:rPr>
              <w:t>教学理念</w:t>
            </w:r>
          </w:p>
        </w:tc>
        <w:tc>
          <w:tcPr>
            <w:tcW w:w="7963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</w:rPr>
              <w:t>教学理念在本节课中的体现</w:t>
            </w:r>
          </w:p>
        </w:tc>
        <w:tc>
          <w:tcPr>
            <w:tcW w:w="7963" w:type="dxa"/>
            <w:gridSpan w:val="3"/>
            <w:vAlign w:val="center"/>
          </w:tcPr>
          <w:p>
            <w:pPr>
              <w:pStyle w:val="2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9" w:hRule="exac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</w:rPr>
              <w:t>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</w:rPr>
              <w:t>主任意见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sz w:val="24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</w:rPr>
              <w:t>（不少于350字）</w:t>
            </w:r>
          </w:p>
        </w:tc>
        <w:tc>
          <w:tcPr>
            <w:tcW w:w="7963" w:type="dxa"/>
            <w:gridSpan w:val="3"/>
            <w:vAlign w:val="bottom"/>
          </w:tcPr>
          <w:p>
            <w:pPr>
              <w:widowControl/>
              <w:wordWrap w:val="0"/>
              <w:spacing w:line="400" w:lineRule="exact"/>
              <w:ind w:firstLine="3120" w:firstLineChars="1300"/>
              <w:jc w:val="right"/>
              <w:rPr>
                <w:rFonts w:hint="default" w:ascii="宋体" w:hAnsi="宋体" w:eastAsia="宋体" w:cs="Tahom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</w:rPr>
              <w:t>（所、中心）主任签字：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spacing w:line="360" w:lineRule="auto"/>
              <w:ind w:firstLine="480" w:firstLineChars="200"/>
              <w:jc w:val="righ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宋体" w:hAnsi="宋体" w:eastAsia="宋体" w:cs="Tahoma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年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日</w:t>
            </w:r>
            <w:r>
              <w:rPr>
                <w:rFonts w:hint="eastAsia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</w:p>
        </w:tc>
      </w:tr>
    </w:tbl>
    <w:p>
      <w:pPr>
        <w:widowControl/>
        <w:rPr>
          <w:rFonts w:hint="eastAsia"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  <w:lang w:val="en-US" w:eastAsia="zh-CN"/>
        </w:rPr>
        <w:t>注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：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  <w:lang w:val="en-US" w:eastAsia="zh-CN"/>
        </w:rPr>
        <w:t>此表可另附页上报</w:t>
      </w: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t>。</w:t>
      </w:r>
    </w:p>
    <w:p>
      <w:pPr>
        <w:rPr>
          <w:rFonts w:hint="eastAsia" w:ascii="宋体" w:hAnsi="宋体" w:eastAsia="宋体" w:cs="Tahoma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1"/>
          <w:szCs w:val="21"/>
        </w:rPr>
        <w:br w:type="page"/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6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西北师范大学教师随堂听课定量考评表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督导用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）</w:t>
      </w:r>
    </w:p>
    <w:p>
      <w:pPr>
        <w:spacing w:before="93" w:beforeLines="30" w:after="93" w:afterLines="30" w:line="360" w:lineRule="auto"/>
        <w:ind w:left="-44" w:leftChars="-85" w:hanging="134" w:hangingChars="56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所在学院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教师姓名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时间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before="93" w:beforeLines="30" w:after="93" w:afterLines="30" w:line="360" w:lineRule="auto"/>
        <w:ind w:left="-44" w:leftChars="-85" w:hanging="134" w:hangingChars="56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地点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课程类型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>课程名称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</w:p>
    <w:tbl>
      <w:tblPr>
        <w:tblStyle w:val="5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8" w:type="dxa"/>
          <w:bottom w:w="40" w:type="dxa"/>
          <w:right w:w="108" w:type="dxa"/>
        </w:tblCellMar>
      </w:tblPr>
      <w:tblGrid>
        <w:gridCol w:w="534"/>
        <w:gridCol w:w="2258"/>
        <w:gridCol w:w="522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评审内容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评审说明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教学目标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教学目标设计准确清晰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教学理念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将以学习者为中心的教学理念运用到课堂教学中。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教学内容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基本概念、重点、难点交代清楚，讲解透彻；授课内容正确，讲授清晰、熟练、简要；课程内容处理得当，主次分明；能够将学科前沿和最新成果融合于课堂教学之中。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教学方法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能够调动学生积极参与教学，采用研究式、启发式、参与式等教学方法；善于启发学生思考，引导自主学习；教学过程中学科知识的学与教科学合理；善于应用信息化教学手段开展混合式教学且成效显著。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授课能吸引学生，学生听课专心认真；师生互动积极，课堂气氛活跃，出勤率高，学风好。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教学效果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学生很好地掌握了重难点，很好地理解、消化并运用所学知识。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教学评价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网上综合评价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学生的网上评教综合排名在学院前20%。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课程满意度评价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学生对教师所授课程满意度达到90%以上。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师生座谈会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座谈会学生对老师教学满意度超过90%。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8017" w:type="dxa"/>
            <w:gridSpan w:val="3"/>
            <w:tcBorders>
              <w:bottom w:val="single" w:color="auto" w:sz="4" w:space="0"/>
            </w:tcBorders>
          </w:tcPr>
          <w:p>
            <w:pPr>
              <w:pStyle w:val="4"/>
              <w:widowControl/>
              <w:shd w:val="clear" w:color="auto" w:fill="FFFFFF"/>
              <w:spacing w:before="150" w:beforeAutospacing="0" w:afterAutospacing="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总评</w:t>
            </w: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</w:rPr>
              <w:t xml:space="preserve">  （填写优秀、良好、合格、不合格四个等级）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  <w:p>
            <w:pPr>
              <w:spacing w:line="360" w:lineRule="auto"/>
              <w:ind w:firstLine="1440" w:firstLineChars="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评审人签字：      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评审日期：</w:t>
            </w:r>
          </w:p>
        </w:tc>
        <w:tc>
          <w:tcPr>
            <w:tcW w:w="100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ind w:right="-218" w:rightChars="-104"/>
        <w:jc w:val="left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备注：总分</w:t>
      </w:r>
      <w:r>
        <w:rPr>
          <w:rFonts w:hint="eastAsia" w:ascii="宋体" w:hAnsi="宋体" w:cs="宋体"/>
          <w:sz w:val="24"/>
        </w:rPr>
        <w:t>85分以上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优秀，75分以上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良好，60分以上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及格，</w:t>
      </w:r>
      <w:r>
        <w:rPr>
          <w:rFonts w:hint="eastAsia" w:ascii="宋体" w:hAnsi="宋体" w:cs="宋体"/>
          <w:sz w:val="24"/>
          <w:lang w:val="en-US" w:eastAsia="zh-CN"/>
        </w:rPr>
        <w:t>60分</w:t>
      </w:r>
      <w:r>
        <w:rPr>
          <w:rFonts w:hint="eastAsia" w:ascii="宋体" w:hAnsi="宋体" w:cs="宋体"/>
          <w:sz w:val="24"/>
        </w:rPr>
        <w:t>以下为不及格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宋体" w:hAnsi="宋体" w:cs="宋体"/>
          <w:sz w:val="24"/>
        </w:rPr>
        <w:br w:type="page"/>
      </w: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7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西北师范大学教师随堂听课定性评价表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督导用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）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840"/>
        <w:gridCol w:w="804"/>
        <w:gridCol w:w="1239"/>
        <w:gridCol w:w="431"/>
        <w:gridCol w:w="994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地点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所在学院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课程类型和名称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微观方面</w:t>
            </w:r>
          </w:p>
        </w:tc>
        <w:tc>
          <w:tcPr>
            <w:tcW w:w="6849" w:type="dxa"/>
            <w:gridSpan w:val="6"/>
            <w:shd w:val="clear" w:color="auto" w:fill="auto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i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/>
                <w:iCs/>
                <w:sz w:val="21"/>
                <w:szCs w:val="21"/>
              </w:rPr>
              <w:t>（针对课堂教学细节进行点评）</w:t>
            </w:r>
          </w:p>
          <w:p>
            <w:pPr>
              <w:pStyle w:val="10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1.教学目标设定；2.教学空间布置；3.重难点突出；  4.教学对象熟知；</w:t>
            </w:r>
          </w:p>
          <w:p>
            <w:pPr>
              <w:pStyle w:val="10"/>
              <w:adjustRightInd w:val="0"/>
              <w:snapToGrid w:val="0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5.教学技术运用；6.教学材料编排；7.教态等。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中观方面</w:t>
            </w:r>
          </w:p>
        </w:tc>
        <w:tc>
          <w:tcPr>
            <w:tcW w:w="6849" w:type="dxa"/>
            <w:gridSpan w:val="6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i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/>
                <w:iCs/>
                <w:sz w:val="21"/>
                <w:szCs w:val="21"/>
              </w:rPr>
              <w:t>（基于布鲁姆的目标达成法进行点评）</w:t>
            </w:r>
          </w:p>
          <w:p>
            <w:pPr>
              <w:pStyle w:val="10"/>
              <w:adjustRightInd w:val="0"/>
              <w:snapToGrid w:val="0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1.知识；2.理解；3.运用；4.分析；5.综合；6.价值。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宏观方面</w:t>
            </w:r>
          </w:p>
        </w:tc>
        <w:tc>
          <w:tcPr>
            <w:tcW w:w="6849" w:type="dxa"/>
            <w:gridSpan w:val="6"/>
            <w:shd w:val="clear" w:color="auto" w:fill="auto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i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/>
                <w:iCs/>
                <w:sz w:val="21"/>
                <w:szCs w:val="21"/>
              </w:rPr>
              <w:t>（基以学习者为中心的理论进行点评）</w:t>
            </w:r>
          </w:p>
          <w:p>
            <w:pPr>
              <w:pStyle w:val="10"/>
              <w:adjustRightInd w:val="0"/>
              <w:snapToGrid w:val="0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1.教师成为学生主动学习的指导者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2.帮助学生明晓学习责任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3.教学内容丰富了学生学习体验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4.教学过程调动学生学习的积极性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5.教学评价促进了学生有意义的学习。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8" w:hRule="atLeast"/>
        </w:trPr>
        <w:tc>
          <w:tcPr>
            <w:tcW w:w="8516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请专家基于上述定性评价维度进行评价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516" w:type="dxa"/>
            <w:gridSpan w:val="7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总评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 （填写优秀、良好、合格、不合格四个等级）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评审人签字：             评审日期：    年  月  日</w:t>
            </w:r>
          </w:p>
        </w:tc>
      </w:tr>
    </w:tbl>
    <w:p>
      <w:pPr>
        <w:adjustRightInd w:val="0"/>
        <w:snapToGrid w:val="0"/>
        <w:jc w:val="left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br w:type="page"/>
      </w: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8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西北师范大学教师随堂听课定量考评表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组长用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）</w:t>
      </w:r>
    </w:p>
    <w:p>
      <w:pPr>
        <w:spacing w:before="93" w:beforeLines="30" w:after="93" w:afterLines="30" w:line="360" w:lineRule="auto"/>
        <w:ind w:left="-44" w:leftChars="-85" w:hanging="134" w:hangingChars="56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所在学院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教师姓名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</w:rPr>
        <w:t>时间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 xml:space="preserve">  </w:t>
      </w:r>
    </w:p>
    <w:p>
      <w:pPr>
        <w:spacing w:before="93" w:beforeLines="30" w:after="93" w:afterLines="30" w:line="360" w:lineRule="auto"/>
        <w:ind w:left="-44" w:leftChars="-85" w:hanging="134" w:hangingChars="56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地点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课程类型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>课程名称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</w:p>
    <w:tbl>
      <w:tblPr>
        <w:tblStyle w:val="5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8" w:type="dxa"/>
          <w:bottom w:w="40" w:type="dxa"/>
          <w:right w:w="108" w:type="dxa"/>
        </w:tblCellMar>
      </w:tblPr>
      <w:tblGrid>
        <w:gridCol w:w="481"/>
        <w:gridCol w:w="2037"/>
        <w:gridCol w:w="534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评审内容</w:t>
            </w:r>
          </w:p>
        </w:tc>
        <w:tc>
          <w:tcPr>
            <w:tcW w:w="534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评审说明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教学目标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教学目标设计准确清晰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教学理念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将以学习者为中心的教学理念运用到课堂教学中。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教学内容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基本概念、重点、难点交代清楚，讲解透彻；授课内容正确，讲授清晰、熟练、简要；课程内容处理得当，主次分明；能够将学科前沿和最新成果融合于课堂教学之中。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教学方法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能够调动学生积极参与教学，采用研究式、启发式、参与式等教学方法；善于启发学生思考，引导自主学习；教学过程中学科知识的学与教科学合理；善于应用信息化教学手段开展混合式教学且成效显著。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授课能吸引学生，学生听课专心认真；师生互动积极，课堂气氛活跃，出勤率高，学风好。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教学效果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学生很好地掌握了重难点，很好地理解、消化并运用所学知识。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8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教学评价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网上综合评价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学生的网上评教综合排名在学院前20%。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课程满意度评价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学生对教师所授课程满意度达到90%以上。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师生座谈会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座谈会学生对老师教学满意度超过90%。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7867" w:type="dxa"/>
            <w:gridSpan w:val="3"/>
            <w:tcBorders>
              <w:bottom w:val="single" w:color="auto" w:sz="4" w:space="0"/>
            </w:tcBorders>
          </w:tcPr>
          <w:p>
            <w:pPr>
              <w:pStyle w:val="4"/>
              <w:widowControl/>
              <w:shd w:val="clear" w:color="auto" w:fill="FFFFFF"/>
              <w:spacing w:before="150" w:beforeAutospacing="0" w:afterAutospacing="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总评</w:t>
            </w: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</w:rPr>
              <w:t xml:space="preserve">  （填写优秀、良好、合格、不合格四个等级）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  <w:p>
            <w:pPr>
              <w:spacing w:line="360" w:lineRule="auto"/>
              <w:ind w:firstLine="1440" w:firstLineChars="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评审人签字：      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评审日期：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ind w:right="-218" w:rightChars="-104"/>
        <w:jc w:val="left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备注：总分</w:t>
      </w:r>
      <w:r>
        <w:rPr>
          <w:rFonts w:hint="eastAsia" w:ascii="宋体" w:hAnsi="宋体" w:cs="宋体"/>
          <w:sz w:val="24"/>
        </w:rPr>
        <w:t>85分以上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优秀，75分以上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良好，60分以上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及格，</w:t>
      </w:r>
      <w:r>
        <w:rPr>
          <w:rFonts w:hint="eastAsia" w:ascii="宋体" w:hAnsi="宋体" w:cs="宋体"/>
          <w:sz w:val="24"/>
          <w:lang w:val="en-US" w:eastAsia="zh-CN"/>
        </w:rPr>
        <w:t>60分</w:t>
      </w:r>
      <w:r>
        <w:rPr>
          <w:rFonts w:hint="eastAsia" w:ascii="宋体" w:hAnsi="宋体" w:cs="宋体"/>
          <w:sz w:val="24"/>
        </w:rPr>
        <w:t>以下为不及格</w:t>
      </w:r>
      <w:r>
        <w:rPr>
          <w:rFonts w:hint="eastAsia" w:ascii="宋体" w:hAnsi="宋体" w:cs="宋体"/>
          <w:sz w:val="24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9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西北师范大学教师随堂听课定性评价表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组长用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）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840"/>
        <w:gridCol w:w="804"/>
        <w:gridCol w:w="1239"/>
        <w:gridCol w:w="431"/>
        <w:gridCol w:w="994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地点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所在学院</w:t>
            </w:r>
          </w:p>
        </w:tc>
        <w:tc>
          <w:tcPr>
            <w:tcW w:w="18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课程类型和名称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微观方面</w:t>
            </w:r>
          </w:p>
        </w:tc>
        <w:tc>
          <w:tcPr>
            <w:tcW w:w="6849" w:type="dxa"/>
            <w:gridSpan w:val="6"/>
            <w:shd w:val="clear" w:color="auto" w:fill="auto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i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/>
                <w:iCs/>
                <w:sz w:val="21"/>
                <w:szCs w:val="21"/>
              </w:rPr>
              <w:t>（针对课堂教学细节进行点评）</w:t>
            </w:r>
          </w:p>
          <w:p>
            <w:pPr>
              <w:pStyle w:val="10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1.教学目标设定；2.教学空间布置；3.重难点突出；  4.教学对象熟知；</w:t>
            </w:r>
          </w:p>
          <w:p>
            <w:pPr>
              <w:pStyle w:val="10"/>
              <w:adjustRightInd w:val="0"/>
              <w:snapToGrid w:val="0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5.教学技术运用；6.教学材料编排；7.教态等。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中观方面</w:t>
            </w:r>
          </w:p>
        </w:tc>
        <w:tc>
          <w:tcPr>
            <w:tcW w:w="6849" w:type="dxa"/>
            <w:gridSpan w:val="6"/>
            <w:shd w:val="clear" w:color="auto" w:fill="auto"/>
            <w:vAlign w:val="center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i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/>
                <w:iCs/>
                <w:sz w:val="21"/>
                <w:szCs w:val="21"/>
              </w:rPr>
              <w:t>（基于布鲁姆的目标达成法进行点评）</w:t>
            </w:r>
          </w:p>
          <w:p>
            <w:pPr>
              <w:pStyle w:val="10"/>
              <w:adjustRightInd w:val="0"/>
              <w:snapToGrid w:val="0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1.知识；2.理解；3.运用；4.分析；5.综合；6.价值。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66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宏观方面</w:t>
            </w:r>
          </w:p>
        </w:tc>
        <w:tc>
          <w:tcPr>
            <w:tcW w:w="6849" w:type="dxa"/>
            <w:gridSpan w:val="6"/>
            <w:shd w:val="clear" w:color="auto" w:fill="auto"/>
          </w:tcPr>
          <w:p>
            <w:pPr>
              <w:pStyle w:val="10"/>
              <w:adjustRightInd w:val="0"/>
              <w:snapToGrid w:val="0"/>
              <w:ind w:firstLine="0" w:firstLineChars="0"/>
              <w:rPr>
                <w:rFonts w:ascii="仿宋_GB2312" w:hAnsi="仿宋_GB2312" w:cs="仿宋_GB2312"/>
                <w:i/>
                <w:iCs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i/>
                <w:iCs/>
                <w:sz w:val="21"/>
                <w:szCs w:val="21"/>
              </w:rPr>
              <w:t>（基以学习者为中心的理论进行点评）</w:t>
            </w:r>
          </w:p>
          <w:p>
            <w:pPr>
              <w:pStyle w:val="10"/>
              <w:adjustRightInd w:val="0"/>
              <w:snapToGrid w:val="0"/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1.教师成为学生主动学习的指导者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2.帮助学生明晓学习责任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3.教学内容丰富了学生学习体验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4.教学过程调动学生学习的积极性</w:t>
            </w: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仿宋_GB2312" w:cs="仿宋_GB2312"/>
                <w:sz w:val="21"/>
                <w:szCs w:val="21"/>
              </w:rPr>
              <w:t>5.教学评价促进了学生有意义的学习。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7" w:hRule="atLeast"/>
        </w:trPr>
        <w:tc>
          <w:tcPr>
            <w:tcW w:w="8516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请专家基于上述定性评价维度进行评价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516" w:type="dxa"/>
            <w:gridSpan w:val="7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总评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 （填写优秀、良好、合格、不合格四个等级）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评审人签字：             评审日期：    年  月  日</w:t>
            </w:r>
          </w:p>
        </w:tc>
      </w:tr>
    </w:tbl>
    <w:p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br w:type="page"/>
      </w:r>
    </w:p>
    <w:p>
      <w:pPr>
        <w:spacing w:after="156" w:afterLines="50"/>
        <w:rPr>
          <w:rFonts w:hint="default" w:ascii="仿宋" w:hAnsi="仿宋" w:eastAsia="仿宋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50" w:beforeAutospacing="0" w:after="0" w:afterAutospacing="0" w:line="555" w:lineRule="atLeast"/>
        <w:ind w:right="0" w:rightChars="0" w:firstLine="840" w:firstLineChars="400"/>
        <w:jc w:val="lef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10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50" w:beforeAutospacing="0" w:after="0" w:afterAutospacing="0" w:line="555" w:lineRule="atLeast"/>
        <w:ind w:right="0" w:rightChars="0" w:firstLine="176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2022年春季学期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</w:rPr>
        <w:t>学期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申请晋升职称教师信息汇总表</w:t>
      </w:r>
    </w:p>
    <w:tbl>
      <w:tblPr>
        <w:tblStyle w:val="5"/>
        <w:tblpPr w:leftFromText="180" w:rightFromText="180" w:vertAnchor="text" w:horzAnchor="page" w:tblpX="1446" w:tblpY="414"/>
        <w:tblOverlap w:val="never"/>
        <w:tblW w:w="13855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09"/>
        <w:gridCol w:w="1489"/>
        <w:gridCol w:w="1295"/>
        <w:gridCol w:w="1790"/>
        <w:gridCol w:w="1475"/>
        <w:gridCol w:w="3945"/>
        <w:gridCol w:w="174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拟晋升职称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授课专业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0" w:name="_GoBack"/>
            <w:bookmarkEnd w:id="10"/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B1937"/>
    <w:rsid w:val="01A401FF"/>
    <w:rsid w:val="01AE5245"/>
    <w:rsid w:val="01D16E8C"/>
    <w:rsid w:val="01DA5530"/>
    <w:rsid w:val="023967D1"/>
    <w:rsid w:val="035A0C48"/>
    <w:rsid w:val="04862275"/>
    <w:rsid w:val="056F27F0"/>
    <w:rsid w:val="05F8299D"/>
    <w:rsid w:val="062A5C5D"/>
    <w:rsid w:val="06697EDC"/>
    <w:rsid w:val="06D3561E"/>
    <w:rsid w:val="06DE0AE6"/>
    <w:rsid w:val="07C75B91"/>
    <w:rsid w:val="07F20F57"/>
    <w:rsid w:val="081B12A1"/>
    <w:rsid w:val="083F667A"/>
    <w:rsid w:val="084F04B5"/>
    <w:rsid w:val="08BF1F41"/>
    <w:rsid w:val="09950F3E"/>
    <w:rsid w:val="0A07798D"/>
    <w:rsid w:val="0ABA54EE"/>
    <w:rsid w:val="0B4E2B71"/>
    <w:rsid w:val="0B5D74F6"/>
    <w:rsid w:val="0C8F213B"/>
    <w:rsid w:val="0DAE223E"/>
    <w:rsid w:val="0DF9504D"/>
    <w:rsid w:val="0DFE613E"/>
    <w:rsid w:val="0E187626"/>
    <w:rsid w:val="0E3B46D6"/>
    <w:rsid w:val="0E5F2BEB"/>
    <w:rsid w:val="0EE04B81"/>
    <w:rsid w:val="0F1D0E61"/>
    <w:rsid w:val="0FAC2834"/>
    <w:rsid w:val="101F047D"/>
    <w:rsid w:val="10F5482F"/>
    <w:rsid w:val="113C608C"/>
    <w:rsid w:val="118D6060"/>
    <w:rsid w:val="1241378A"/>
    <w:rsid w:val="12AB31B0"/>
    <w:rsid w:val="139448E5"/>
    <w:rsid w:val="13FC416D"/>
    <w:rsid w:val="141E7AAA"/>
    <w:rsid w:val="145C6453"/>
    <w:rsid w:val="14893613"/>
    <w:rsid w:val="149E3ACF"/>
    <w:rsid w:val="14EB4F63"/>
    <w:rsid w:val="150649FF"/>
    <w:rsid w:val="155565CF"/>
    <w:rsid w:val="15BE4C6E"/>
    <w:rsid w:val="1624105D"/>
    <w:rsid w:val="167F7650"/>
    <w:rsid w:val="16AC0F64"/>
    <w:rsid w:val="170B6BFB"/>
    <w:rsid w:val="174B10D0"/>
    <w:rsid w:val="17983A3E"/>
    <w:rsid w:val="17AE68D0"/>
    <w:rsid w:val="17DC5A45"/>
    <w:rsid w:val="190348A7"/>
    <w:rsid w:val="19407745"/>
    <w:rsid w:val="1A2D55CE"/>
    <w:rsid w:val="1A6D595E"/>
    <w:rsid w:val="1A734730"/>
    <w:rsid w:val="1A861A91"/>
    <w:rsid w:val="1AA24C2B"/>
    <w:rsid w:val="1B695E7D"/>
    <w:rsid w:val="1BA00208"/>
    <w:rsid w:val="1BF223A8"/>
    <w:rsid w:val="1C41256A"/>
    <w:rsid w:val="1CE85BAA"/>
    <w:rsid w:val="1D590CE0"/>
    <w:rsid w:val="1DD92FA5"/>
    <w:rsid w:val="1E053541"/>
    <w:rsid w:val="1E7B019F"/>
    <w:rsid w:val="1EBD1E87"/>
    <w:rsid w:val="1F132838"/>
    <w:rsid w:val="1F9B519B"/>
    <w:rsid w:val="1FE61324"/>
    <w:rsid w:val="20B64111"/>
    <w:rsid w:val="20C21159"/>
    <w:rsid w:val="20C9715A"/>
    <w:rsid w:val="21B2684D"/>
    <w:rsid w:val="21C74B75"/>
    <w:rsid w:val="220550DE"/>
    <w:rsid w:val="22504BC1"/>
    <w:rsid w:val="228E587A"/>
    <w:rsid w:val="23223095"/>
    <w:rsid w:val="232707CA"/>
    <w:rsid w:val="233852A6"/>
    <w:rsid w:val="236A2984"/>
    <w:rsid w:val="23C7054D"/>
    <w:rsid w:val="23FB3372"/>
    <w:rsid w:val="24A13CEA"/>
    <w:rsid w:val="24BD343A"/>
    <w:rsid w:val="24E1739F"/>
    <w:rsid w:val="25533F50"/>
    <w:rsid w:val="26734399"/>
    <w:rsid w:val="26791102"/>
    <w:rsid w:val="26D60264"/>
    <w:rsid w:val="27025714"/>
    <w:rsid w:val="27526477"/>
    <w:rsid w:val="27E11F8F"/>
    <w:rsid w:val="281D3EDD"/>
    <w:rsid w:val="28960BC7"/>
    <w:rsid w:val="28967799"/>
    <w:rsid w:val="28EB6A34"/>
    <w:rsid w:val="28FE0471"/>
    <w:rsid w:val="29172EC0"/>
    <w:rsid w:val="296E05AB"/>
    <w:rsid w:val="299020C9"/>
    <w:rsid w:val="2AA137DA"/>
    <w:rsid w:val="2AAC64E4"/>
    <w:rsid w:val="2B96528D"/>
    <w:rsid w:val="2BA81A59"/>
    <w:rsid w:val="2BE17E66"/>
    <w:rsid w:val="2BEF7887"/>
    <w:rsid w:val="2C5C05ED"/>
    <w:rsid w:val="2D5F4315"/>
    <w:rsid w:val="2D7400F8"/>
    <w:rsid w:val="2E102281"/>
    <w:rsid w:val="2EE8044F"/>
    <w:rsid w:val="304A3B9F"/>
    <w:rsid w:val="30F32FC2"/>
    <w:rsid w:val="32321854"/>
    <w:rsid w:val="324C7E55"/>
    <w:rsid w:val="328D0F81"/>
    <w:rsid w:val="328E009C"/>
    <w:rsid w:val="32C441BD"/>
    <w:rsid w:val="33154141"/>
    <w:rsid w:val="336633DC"/>
    <w:rsid w:val="34EA4DA9"/>
    <w:rsid w:val="34F471BD"/>
    <w:rsid w:val="357E2AFB"/>
    <w:rsid w:val="359618C3"/>
    <w:rsid w:val="36D9298C"/>
    <w:rsid w:val="370167B3"/>
    <w:rsid w:val="381751CE"/>
    <w:rsid w:val="3ACB094A"/>
    <w:rsid w:val="3C0B4B98"/>
    <w:rsid w:val="3CAB3E6E"/>
    <w:rsid w:val="3D1D234E"/>
    <w:rsid w:val="3D8975CB"/>
    <w:rsid w:val="3DC47494"/>
    <w:rsid w:val="3E1972EF"/>
    <w:rsid w:val="3E4977D0"/>
    <w:rsid w:val="3EA237C3"/>
    <w:rsid w:val="3EB40D98"/>
    <w:rsid w:val="3EEA4033"/>
    <w:rsid w:val="3F8C25FC"/>
    <w:rsid w:val="3FB46582"/>
    <w:rsid w:val="3FBB0537"/>
    <w:rsid w:val="402B1937"/>
    <w:rsid w:val="403B6CE1"/>
    <w:rsid w:val="4084049A"/>
    <w:rsid w:val="40CB68A3"/>
    <w:rsid w:val="421A70B8"/>
    <w:rsid w:val="42396C35"/>
    <w:rsid w:val="43AA6C43"/>
    <w:rsid w:val="43E45CC8"/>
    <w:rsid w:val="443F3091"/>
    <w:rsid w:val="44750078"/>
    <w:rsid w:val="4510132B"/>
    <w:rsid w:val="47493AB3"/>
    <w:rsid w:val="47CF70A6"/>
    <w:rsid w:val="47E343F2"/>
    <w:rsid w:val="48034E79"/>
    <w:rsid w:val="480657C9"/>
    <w:rsid w:val="48693111"/>
    <w:rsid w:val="4897049A"/>
    <w:rsid w:val="489C3652"/>
    <w:rsid w:val="48A61954"/>
    <w:rsid w:val="4935293D"/>
    <w:rsid w:val="4A4E6A63"/>
    <w:rsid w:val="4B071F9F"/>
    <w:rsid w:val="4B422C55"/>
    <w:rsid w:val="4B8D742B"/>
    <w:rsid w:val="4BE37349"/>
    <w:rsid w:val="4C1D2B90"/>
    <w:rsid w:val="4D0D6732"/>
    <w:rsid w:val="4D5C05AE"/>
    <w:rsid w:val="4D6975FB"/>
    <w:rsid w:val="4DE9453A"/>
    <w:rsid w:val="4E7F294B"/>
    <w:rsid w:val="4F621903"/>
    <w:rsid w:val="50B92732"/>
    <w:rsid w:val="530917FB"/>
    <w:rsid w:val="535B0EFF"/>
    <w:rsid w:val="553308F6"/>
    <w:rsid w:val="55B17EA6"/>
    <w:rsid w:val="561C4D10"/>
    <w:rsid w:val="569D1522"/>
    <w:rsid w:val="56A86823"/>
    <w:rsid w:val="56E328EF"/>
    <w:rsid w:val="571D66F4"/>
    <w:rsid w:val="57517D3A"/>
    <w:rsid w:val="57996659"/>
    <w:rsid w:val="57FA236E"/>
    <w:rsid w:val="58AB2391"/>
    <w:rsid w:val="59903AB1"/>
    <w:rsid w:val="5A306651"/>
    <w:rsid w:val="5A443556"/>
    <w:rsid w:val="5B2239B9"/>
    <w:rsid w:val="5B460176"/>
    <w:rsid w:val="5BA3051F"/>
    <w:rsid w:val="5BF72C9D"/>
    <w:rsid w:val="5C290BE3"/>
    <w:rsid w:val="5C854EC7"/>
    <w:rsid w:val="5CC9792C"/>
    <w:rsid w:val="5DC21C34"/>
    <w:rsid w:val="5DE91CE4"/>
    <w:rsid w:val="5F3B11D2"/>
    <w:rsid w:val="5F5B29B6"/>
    <w:rsid w:val="5FC50934"/>
    <w:rsid w:val="60CA1576"/>
    <w:rsid w:val="60E90C42"/>
    <w:rsid w:val="61132967"/>
    <w:rsid w:val="618A7D66"/>
    <w:rsid w:val="623A4CE3"/>
    <w:rsid w:val="627F1713"/>
    <w:rsid w:val="63C2722F"/>
    <w:rsid w:val="63E14460"/>
    <w:rsid w:val="64227F8E"/>
    <w:rsid w:val="64255A72"/>
    <w:rsid w:val="645523FC"/>
    <w:rsid w:val="646917CB"/>
    <w:rsid w:val="646D1DA8"/>
    <w:rsid w:val="64CF045B"/>
    <w:rsid w:val="653C6CF7"/>
    <w:rsid w:val="65E00BFB"/>
    <w:rsid w:val="66837109"/>
    <w:rsid w:val="66D761A5"/>
    <w:rsid w:val="670E057F"/>
    <w:rsid w:val="67101E10"/>
    <w:rsid w:val="684755C6"/>
    <w:rsid w:val="6966216D"/>
    <w:rsid w:val="6A9816E0"/>
    <w:rsid w:val="6B336E9C"/>
    <w:rsid w:val="6B4F4722"/>
    <w:rsid w:val="6C04558B"/>
    <w:rsid w:val="6C1469C2"/>
    <w:rsid w:val="6C3E311B"/>
    <w:rsid w:val="6C3F64FC"/>
    <w:rsid w:val="6D72594D"/>
    <w:rsid w:val="6E1015DF"/>
    <w:rsid w:val="6E8722E1"/>
    <w:rsid w:val="6F7F723F"/>
    <w:rsid w:val="6FB45770"/>
    <w:rsid w:val="6FCA01A1"/>
    <w:rsid w:val="6FED164C"/>
    <w:rsid w:val="70023519"/>
    <w:rsid w:val="7016043F"/>
    <w:rsid w:val="71894A38"/>
    <w:rsid w:val="71F50FE1"/>
    <w:rsid w:val="725225D9"/>
    <w:rsid w:val="72DD0FA8"/>
    <w:rsid w:val="72E73EAB"/>
    <w:rsid w:val="739677EA"/>
    <w:rsid w:val="73B04B23"/>
    <w:rsid w:val="73EC6600"/>
    <w:rsid w:val="749B3285"/>
    <w:rsid w:val="74CF2917"/>
    <w:rsid w:val="7569564D"/>
    <w:rsid w:val="759F0F55"/>
    <w:rsid w:val="761425C7"/>
    <w:rsid w:val="762B5D82"/>
    <w:rsid w:val="7766504B"/>
    <w:rsid w:val="77B26547"/>
    <w:rsid w:val="7816404A"/>
    <w:rsid w:val="78C25A0C"/>
    <w:rsid w:val="79381D52"/>
    <w:rsid w:val="79BF6ED1"/>
    <w:rsid w:val="79E72F2B"/>
    <w:rsid w:val="7AC46406"/>
    <w:rsid w:val="7B1A0FFB"/>
    <w:rsid w:val="7B234AF2"/>
    <w:rsid w:val="7B6E0521"/>
    <w:rsid w:val="7BB12A4C"/>
    <w:rsid w:val="7C153BCA"/>
    <w:rsid w:val="7DDE3D7B"/>
    <w:rsid w:val="7DFD3051"/>
    <w:rsid w:val="7F3A27DF"/>
    <w:rsid w:val="7F672B5E"/>
    <w:rsid w:val="7FE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qFormat/>
    <w:uiPriority w:val="0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2022-04-24T07:11:00Z</dcterms:created>
  <dc:creator>杨红娟</dc:creator>
  <cp:lastModifiedBy>杨红娟</cp:lastModifiedBy>
  <cp:lastPrinted>2022-04-25T08:12:00Z</cp:lastPrinted>
  <dcterms:modified xsi:type="dcterms:W3CDTF">2022-04-25T09:20:47Z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CC482FEDDAEB422BB94CA7958B2E17E4</vt:lpwstr>
  </property>
</Properties>
</file>