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71" w:hanging="268" w:hangingChars="11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</w:t>
      </w:r>
      <w:r>
        <w:rPr>
          <w:rFonts w:ascii="仿宋" w:hAnsi="仿宋" w:eastAsia="仿宋"/>
          <w:sz w:val="24"/>
        </w:rPr>
        <w:t>1</w:t>
      </w:r>
    </w:p>
    <w:p>
      <w:pPr>
        <w:spacing w:line="480" w:lineRule="exact"/>
        <w:jc w:val="center"/>
        <w:rPr>
          <w:rFonts w:ascii="华文中宋" w:hAnsi="华文中宋" w:eastAsia="华文中宋"/>
          <w:szCs w:val="32"/>
        </w:rPr>
      </w:pPr>
      <w:r>
        <w:rPr>
          <w:rFonts w:hint="eastAsia" w:ascii="华文中宋" w:hAnsi="华文中宋" w:eastAsia="华文中宋"/>
          <w:szCs w:val="32"/>
        </w:rPr>
        <w:t>西北师范大学</w:t>
      </w:r>
      <w:r>
        <w:rPr>
          <w:rFonts w:hint="eastAsia" w:ascii="华文中宋" w:hAnsi="华文中宋" w:eastAsia="华文中宋"/>
          <w:szCs w:val="32"/>
          <w:lang w:eastAsia="zh-CN"/>
        </w:rPr>
        <w:t>（</w:t>
      </w:r>
      <w:r>
        <w:rPr>
          <w:rFonts w:hint="eastAsia" w:ascii="华文中宋" w:hAnsi="华文中宋" w:eastAsia="华文中宋"/>
          <w:szCs w:val="32"/>
          <w:lang w:val="en-US" w:eastAsia="zh-CN"/>
        </w:rPr>
        <w:t>院级</w:t>
      </w:r>
      <w:r>
        <w:rPr>
          <w:rFonts w:hint="eastAsia" w:ascii="华文中宋" w:hAnsi="华文中宋" w:eastAsia="华文中宋"/>
          <w:szCs w:val="32"/>
          <w:lang w:eastAsia="zh-CN"/>
        </w:rPr>
        <w:t>）</w:t>
      </w:r>
      <w:r>
        <w:rPr>
          <w:rFonts w:hint="eastAsia" w:ascii="华文中宋" w:hAnsi="华文中宋" w:eastAsia="华文中宋"/>
          <w:szCs w:val="32"/>
        </w:rPr>
        <w:t>教学质量标准与个人考评表</w:t>
      </w:r>
    </w:p>
    <w:p>
      <w:pPr>
        <w:spacing w:line="480" w:lineRule="exact"/>
        <w:jc w:val="center"/>
        <w:rPr>
          <w:rFonts w:ascii="华文中宋" w:hAnsi="华文中宋" w:eastAsia="华文中宋"/>
          <w:szCs w:val="32"/>
        </w:rPr>
      </w:pPr>
      <w:r>
        <w:rPr>
          <w:rFonts w:hint="eastAsia" w:ascii="华文中宋" w:hAnsi="华文中宋" w:eastAsia="华文中宋"/>
          <w:szCs w:val="32"/>
        </w:rPr>
        <w:t>（督评委员个人用）</w:t>
      </w:r>
    </w:p>
    <w:p>
      <w:pPr>
        <w:spacing w:beforeLines="30" w:afterLines="30"/>
        <w:ind w:left="-138" w:leftChars="-85" w:hanging="134" w:hangingChars="56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所在学院</w:t>
      </w:r>
      <w:r>
        <w:rPr>
          <w:rFonts w:ascii="仿宋" w:hAnsi="仿宋" w:eastAsia="仿宋"/>
          <w:sz w:val="24"/>
          <w:u w:val="single"/>
        </w:rPr>
        <w:t xml:space="preserve">              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主讲教师姓名</w:t>
      </w:r>
      <w:r>
        <w:rPr>
          <w:rFonts w:ascii="仿宋" w:hAnsi="仿宋" w:eastAsia="仿宋"/>
          <w:sz w:val="24"/>
          <w:u w:val="single"/>
        </w:rPr>
        <w:t xml:space="preserve">             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职称</w:t>
      </w:r>
      <w:r>
        <w:rPr>
          <w:rFonts w:ascii="仿宋" w:hAnsi="仿宋" w:eastAsia="仿宋"/>
          <w:sz w:val="24"/>
          <w:u w:val="single"/>
        </w:rPr>
        <w:t xml:space="preserve">       </w:t>
      </w:r>
    </w:p>
    <w:tbl>
      <w:tblPr>
        <w:tblStyle w:val="5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8" w:type="dxa"/>
          <w:bottom w:w="40" w:type="dxa"/>
          <w:right w:w="108" w:type="dxa"/>
        </w:tblCellMar>
      </w:tblPr>
      <w:tblGrid>
        <w:gridCol w:w="486"/>
        <w:gridCol w:w="1232"/>
        <w:gridCol w:w="3495"/>
        <w:gridCol w:w="2358"/>
        <w:gridCol w:w="437"/>
        <w:gridCol w:w="9"/>
        <w:gridCol w:w="428"/>
        <w:gridCol w:w="429"/>
        <w:gridCol w:w="9"/>
        <w:gridCol w:w="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4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一级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二级指标</w:t>
            </w:r>
          </w:p>
        </w:tc>
        <w:tc>
          <w:tcPr>
            <w:tcW w:w="5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等级标准</w:t>
            </w:r>
          </w:p>
        </w:tc>
        <w:tc>
          <w:tcPr>
            <w:tcW w:w="174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结</w:t>
            </w:r>
            <w:r>
              <w:rPr>
                <w:rFonts w:ascii="宋体" w:hAnsi="宋体"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</w:rPr>
              <w:t>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34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A</w:t>
            </w:r>
          </w:p>
        </w:tc>
        <w:tc>
          <w:tcPr>
            <w:tcW w:w="23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C</w:t>
            </w:r>
          </w:p>
        </w:tc>
        <w:tc>
          <w:tcPr>
            <w:tcW w:w="4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A</w:t>
            </w:r>
          </w:p>
        </w:tc>
        <w:tc>
          <w:tcPr>
            <w:tcW w:w="42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B</w:t>
            </w:r>
          </w:p>
        </w:tc>
        <w:tc>
          <w:tcPr>
            <w:tcW w:w="4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C</w:t>
            </w:r>
          </w:p>
        </w:tc>
        <w:tc>
          <w:tcPr>
            <w:tcW w:w="4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6" w:type="dxa"/>
            <w:vAlign w:val="center"/>
          </w:tcPr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准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</w:t>
            </w: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1.1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教学文档</w:t>
            </w:r>
          </w:p>
        </w:tc>
        <w:tc>
          <w:tcPr>
            <w:tcW w:w="3495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教学大纲、教学进度表、记分考勤册记录清晰内容完备；课件制作精良，课程辅助资料充足，教案更新及时、完整、详尽、规范，有个人特色；作业布置、试卷命题质量高，批阅认真规范。</w:t>
            </w:r>
          </w:p>
        </w:tc>
        <w:tc>
          <w:tcPr>
            <w:tcW w:w="2358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有教学大纲、教学进度表、教案、记分考勤册；教案有更新，对学生情况有所了解，备课较认真；作业、试卷批阅较认真。</w:t>
            </w: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8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6" w:type="dxa"/>
            <w:vMerge w:val="restart"/>
            <w:vAlign w:val="center"/>
          </w:tcPr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课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堂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讲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授</w:t>
            </w: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2.1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教学态度</w:t>
            </w:r>
          </w:p>
        </w:tc>
        <w:tc>
          <w:tcPr>
            <w:tcW w:w="3495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严格遵守教师行为规范和学校教学工作规程，注意优良学风的培养；治学严谨，刻苦钻研，勇于创新，责任感强；情绪饱满，仪表端庄。</w:t>
            </w:r>
          </w:p>
        </w:tc>
        <w:tc>
          <w:tcPr>
            <w:tcW w:w="2358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遵守教师行为规范和学校教学工作规程，教学态度端正，有责任心，仪表端庄。</w:t>
            </w: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8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*2.2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教学内容</w:t>
            </w:r>
          </w:p>
        </w:tc>
        <w:tc>
          <w:tcPr>
            <w:tcW w:w="3495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教学目标设计准确清晰；基本概念、重点、难点交代清楚，讲解透彻；授课内容正确，讲授清晰、熟练、简要；课程内容处理得当，主次分明；能够将学科前沿和最新成果融合与课堂教学之中。</w:t>
            </w:r>
          </w:p>
        </w:tc>
        <w:tc>
          <w:tcPr>
            <w:tcW w:w="2358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有明确教学目标，授课内容正确，讲授熟悉，重点突出，教学内容组织得当。</w:t>
            </w: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8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*2.3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教学方法</w:t>
            </w:r>
          </w:p>
        </w:tc>
        <w:tc>
          <w:tcPr>
            <w:tcW w:w="3495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能够调动学生积极参与教学，采用研究式、启发式、参与式等教学方法；善于启发学生思考，引导自主学习；教学过程中学科知识的学与教科学合理；善于应用信息化教学手段开展混合式教学且成效显著。</w:t>
            </w:r>
          </w:p>
        </w:tc>
        <w:tc>
          <w:tcPr>
            <w:tcW w:w="2358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教学过程完整，注重改进教学方法，有调动学生积极参与课堂教学的意识与行为，注意引导学生学习，有一定的成效。</w:t>
            </w: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8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*2.4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教学效果</w:t>
            </w:r>
          </w:p>
        </w:tc>
        <w:tc>
          <w:tcPr>
            <w:tcW w:w="3495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授课能吸引学生，学生听课专心认真；师生互动积极，课堂气氛活跃，出勤率高，学风好；学生反映对授课内容能很好地理解、消化，重点、难点掌握、理解好。</w:t>
            </w:r>
          </w:p>
        </w:tc>
        <w:tc>
          <w:tcPr>
            <w:tcW w:w="2358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多数学生能认真听课，有一定的师生互动，学风较好。学生对授课内容能基本理解，基本掌握重点难点。</w:t>
            </w: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8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2.5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实践环节</w:t>
            </w:r>
          </w:p>
        </w:tc>
        <w:tc>
          <w:tcPr>
            <w:tcW w:w="3495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及时审核批改实践作业、实验报告；安排课后答疑，解答学生问题；指导学生就业、创新创业、社会实践、见习实习、各类竞赛以及老中青教师“传帮带”等工作。</w:t>
            </w:r>
          </w:p>
        </w:tc>
        <w:tc>
          <w:tcPr>
            <w:tcW w:w="2358" w:type="dxa"/>
            <w:vAlign w:val="center"/>
          </w:tcPr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完成规定的课内外实践教学指导活动。</w:t>
            </w:r>
          </w:p>
          <w:p>
            <w:pPr>
              <w:snapToGrid w:val="0"/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8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29" w:type="dxa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>
            <w:pPr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86" w:type="dxa"/>
            <w:vMerge w:val="restart"/>
            <w:vAlign w:val="center"/>
          </w:tcPr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评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价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 xml:space="preserve"> 3.1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网上综合评价</w:t>
            </w:r>
          </w:p>
        </w:tc>
        <w:tc>
          <w:tcPr>
            <w:tcW w:w="3495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学生的网上评教综合排名在学院前</w:t>
            </w:r>
            <w:r>
              <w:rPr>
                <w:rFonts w:ascii="仿宋" w:hAnsi="仿宋" w:eastAsia="仿宋"/>
                <w:sz w:val="18"/>
                <w:szCs w:val="18"/>
              </w:rPr>
              <w:t>50%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。</w:t>
            </w:r>
          </w:p>
        </w:tc>
        <w:tc>
          <w:tcPr>
            <w:tcW w:w="2358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学生的网上评教综合排名在学院前</w:t>
            </w:r>
            <w:r>
              <w:rPr>
                <w:rFonts w:ascii="仿宋" w:hAnsi="仿宋" w:eastAsia="仿宋"/>
                <w:sz w:val="18"/>
                <w:szCs w:val="18"/>
              </w:rPr>
              <w:t>90%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。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*3.2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课程满意度评价</w:t>
            </w:r>
          </w:p>
        </w:tc>
        <w:tc>
          <w:tcPr>
            <w:tcW w:w="3495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学生对教师所授课程满意度有</w:t>
            </w:r>
            <w:r>
              <w:rPr>
                <w:rFonts w:ascii="仿宋" w:hAnsi="仿宋" w:eastAsia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门达到</w:t>
            </w:r>
            <w:r>
              <w:rPr>
                <w:rFonts w:ascii="仿宋" w:hAnsi="仿宋" w:eastAsia="仿宋"/>
                <w:sz w:val="18"/>
                <w:szCs w:val="18"/>
              </w:rPr>
              <w:t>90%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，没有满意度低于</w:t>
            </w:r>
            <w:r>
              <w:rPr>
                <w:rFonts w:ascii="仿宋" w:hAnsi="仿宋" w:eastAsia="仿宋"/>
                <w:sz w:val="18"/>
                <w:szCs w:val="18"/>
              </w:rPr>
              <w:t>80%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的课程。</w:t>
            </w:r>
          </w:p>
        </w:tc>
        <w:tc>
          <w:tcPr>
            <w:tcW w:w="2358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学生对教师所授课程满意度不低于</w:t>
            </w:r>
            <w:r>
              <w:rPr>
                <w:rFonts w:ascii="仿宋" w:hAnsi="仿宋" w:eastAsia="仿宋"/>
                <w:sz w:val="18"/>
                <w:szCs w:val="18"/>
              </w:rPr>
              <w:t>70%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。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6" w:type="dxa"/>
            <w:vMerge w:val="restart"/>
            <w:vAlign w:val="center"/>
          </w:tcPr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研</w:t>
            </w:r>
          </w:p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究</w:t>
            </w: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4.1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教学获奖</w:t>
            </w:r>
          </w:p>
        </w:tc>
        <w:tc>
          <w:tcPr>
            <w:tcW w:w="3495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获得过校级（含）及以上本科教学工程项目奖项或相当级别的教学奖项。</w:t>
            </w:r>
          </w:p>
        </w:tc>
        <w:tc>
          <w:tcPr>
            <w:tcW w:w="2358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积极参与学院教学和管理工作，获得学院级教学相关奖励。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86" w:type="dxa"/>
            <w:vMerge w:val="continue"/>
            <w:vAlign w:val="center"/>
          </w:tcPr>
          <w:p>
            <w:pPr>
              <w:spacing w:line="23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4.2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教学研究</w:t>
            </w:r>
          </w:p>
        </w:tc>
        <w:tc>
          <w:tcPr>
            <w:tcW w:w="3495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在</w:t>
            </w:r>
            <w:r>
              <w:rPr>
                <w:rFonts w:ascii="仿宋" w:hAnsi="仿宋" w:eastAsia="仿宋"/>
                <w:sz w:val="18"/>
                <w:szCs w:val="18"/>
              </w:rPr>
              <w:t>C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类及以上期刊发表过教学类论文或主持过校级（含）以上教学研究项目。</w:t>
            </w:r>
          </w:p>
        </w:tc>
        <w:tc>
          <w:tcPr>
            <w:tcW w:w="2358" w:type="dxa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主持过学院教学研究项目，帮助学院起草教学管理和改革类文档，提出一些教学改革思路。</w:t>
            </w:r>
          </w:p>
        </w:tc>
        <w:tc>
          <w:tcPr>
            <w:tcW w:w="437" w:type="dxa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>
            <w:pPr>
              <w:widowControl/>
              <w:spacing w:line="226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320" w:type="dxa"/>
            <w:gridSpan w:val="1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总评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（依照《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instrText xml:space="preserve"> HYPERLINK "https://jxzljk.nwnu.edu.cn/_upload/article/files/15/1c/826f96874a0ea76f4f104049e473/ead89aae-90fe-47dd-87c5-e1ed483a4d15.docx" </w:instrTex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西北师范大学晋升职称教师教学质量评价实施办法》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填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写优秀、良好、合格、不合格四个等级）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</w:tc>
      </w:tr>
    </w:tbl>
    <w:p>
      <w:pPr>
        <w:spacing w:line="240" w:lineRule="exact"/>
        <w:ind w:left="-138" w:leftChars="-85" w:hanging="134" w:hangingChars="56"/>
        <w:rPr>
          <w:rFonts w:ascii="宋体" w:hAnsi="宋体" w:eastAsia="宋体"/>
          <w:sz w:val="24"/>
        </w:rPr>
      </w:pPr>
      <w:r>
        <w:rPr>
          <w:sz w:val="24"/>
        </w:rPr>
        <w:t xml:space="preserve">                              </w:t>
      </w:r>
    </w:p>
    <w:p>
      <w:pPr>
        <w:spacing w:line="280" w:lineRule="exact"/>
        <w:ind w:firstLine="4800" w:firstLineChars="2000"/>
        <w:rPr>
          <w:rFonts w:ascii="宋体" w:hAnsi="宋体" w:eastAsia="宋体"/>
          <w:sz w:val="24"/>
          <w:u w:val="single"/>
        </w:rPr>
      </w:pPr>
      <w:r>
        <w:rPr>
          <w:rFonts w:ascii="宋体" w:hAnsi="宋体" w:eastAsia="宋体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考评人（签字）</w:t>
      </w:r>
      <w:r>
        <w:rPr>
          <w:rFonts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                  </w:t>
      </w:r>
    </w:p>
    <w:p>
      <w:pPr>
        <w:spacing w:line="280" w:lineRule="exact"/>
        <w:ind w:left="-138" w:leftChars="-85" w:hanging="134" w:hangingChars="56"/>
        <w:rPr>
          <w:szCs w:val="32"/>
        </w:rPr>
      </w:pPr>
      <w:r>
        <w:rPr>
          <w:rFonts w:ascii="宋体" w:hAnsi="宋体" w:eastAsia="宋体"/>
          <w:sz w:val="24"/>
        </w:rPr>
        <w:t xml:space="preserve">                                                        </w:t>
      </w:r>
      <w:r>
        <w:rPr>
          <w:rFonts w:hint="eastAsia" w:ascii="宋体" w:hAnsi="宋体" w:eastAsia="宋体"/>
          <w:sz w:val="24"/>
        </w:rPr>
        <w:t>年</w:t>
      </w:r>
      <w:r>
        <w:rPr>
          <w:rFonts w:ascii="宋体" w:hAnsi="宋体" w:eastAsia="宋体"/>
          <w:sz w:val="24"/>
        </w:rPr>
        <w:t xml:space="preserve">    </w:t>
      </w:r>
      <w:r>
        <w:rPr>
          <w:rFonts w:hint="eastAsia" w:ascii="宋体" w:hAnsi="宋体" w:eastAsia="宋体"/>
          <w:sz w:val="24"/>
        </w:rPr>
        <w:t>月</w:t>
      </w:r>
      <w:r>
        <w:rPr>
          <w:rFonts w:ascii="宋体" w:hAnsi="宋体" w:eastAsia="宋体"/>
          <w:sz w:val="24"/>
        </w:rPr>
        <w:t xml:space="preserve">    </w:t>
      </w:r>
      <w:r>
        <w:rPr>
          <w:rFonts w:hint="eastAsia" w:ascii="宋体" w:hAnsi="宋体" w:eastAsia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B6B"/>
    <w:rsid w:val="0008210F"/>
    <w:rsid w:val="000A5CE9"/>
    <w:rsid w:val="000B264E"/>
    <w:rsid w:val="000D2218"/>
    <w:rsid w:val="000F5BBE"/>
    <w:rsid w:val="0017022D"/>
    <w:rsid w:val="00187996"/>
    <w:rsid w:val="001A00CE"/>
    <w:rsid w:val="001A0638"/>
    <w:rsid w:val="001A6FAB"/>
    <w:rsid w:val="001B1685"/>
    <w:rsid w:val="001B29E2"/>
    <w:rsid w:val="001C0635"/>
    <w:rsid w:val="001C4DBB"/>
    <w:rsid w:val="001C56BE"/>
    <w:rsid w:val="001C7EDE"/>
    <w:rsid w:val="001D0366"/>
    <w:rsid w:val="001D43D0"/>
    <w:rsid w:val="001F525E"/>
    <w:rsid w:val="0020798F"/>
    <w:rsid w:val="00212615"/>
    <w:rsid w:val="00213112"/>
    <w:rsid w:val="00214663"/>
    <w:rsid w:val="00216059"/>
    <w:rsid w:val="00223671"/>
    <w:rsid w:val="0022711C"/>
    <w:rsid w:val="00233979"/>
    <w:rsid w:val="0024580D"/>
    <w:rsid w:val="00255E29"/>
    <w:rsid w:val="0027685E"/>
    <w:rsid w:val="0028337E"/>
    <w:rsid w:val="00290334"/>
    <w:rsid w:val="00293BC9"/>
    <w:rsid w:val="002E026F"/>
    <w:rsid w:val="003045CB"/>
    <w:rsid w:val="00317565"/>
    <w:rsid w:val="003304C5"/>
    <w:rsid w:val="0035000D"/>
    <w:rsid w:val="00364753"/>
    <w:rsid w:val="00385B3F"/>
    <w:rsid w:val="00412EE7"/>
    <w:rsid w:val="00417237"/>
    <w:rsid w:val="00432D88"/>
    <w:rsid w:val="004448ED"/>
    <w:rsid w:val="00487C31"/>
    <w:rsid w:val="00493629"/>
    <w:rsid w:val="00495B37"/>
    <w:rsid w:val="00496974"/>
    <w:rsid w:val="00497A1E"/>
    <w:rsid w:val="004B385D"/>
    <w:rsid w:val="004C79A5"/>
    <w:rsid w:val="004E1225"/>
    <w:rsid w:val="004F2AD4"/>
    <w:rsid w:val="00501446"/>
    <w:rsid w:val="00517051"/>
    <w:rsid w:val="00531D01"/>
    <w:rsid w:val="00533949"/>
    <w:rsid w:val="00537279"/>
    <w:rsid w:val="00584404"/>
    <w:rsid w:val="0059038B"/>
    <w:rsid w:val="0059534A"/>
    <w:rsid w:val="005B25B4"/>
    <w:rsid w:val="005B461B"/>
    <w:rsid w:val="005F2F7C"/>
    <w:rsid w:val="005F3148"/>
    <w:rsid w:val="006038AC"/>
    <w:rsid w:val="0061569A"/>
    <w:rsid w:val="00617CD6"/>
    <w:rsid w:val="00626592"/>
    <w:rsid w:val="00626A9B"/>
    <w:rsid w:val="00637494"/>
    <w:rsid w:val="00643FB2"/>
    <w:rsid w:val="00654EB2"/>
    <w:rsid w:val="0065548B"/>
    <w:rsid w:val="00661990"/>
    <w:rsid w:val="006827FC"/>
    <w:rsid w:val="006D2C95"/>
    <w:rsid w:val="006D30D7"/>
    <w:rsid w:val="006D6647"/>
    <w:rsid w:val="007152F6"/>
    <w:rsid w:val="00744740"/>
    <w:rsid w:val="0076426D"/>
    <w:rsid w:val="00766F26"/>
    <w:rsid w:val="0076710F"/>
    <w:rsid w:val="00774C24"/>
    <w:rsid w:val="0077739F"/>
    <w:rsid w:val="00781290"/>
    <w:rsid w:val="007A3EB1"/>
    <w:rsid w:val="007C6EA7"/>
    <w:rsid w:val="007F6771"/>
    <w:rsid w:val="00815938"/>
    <w:rsid w:val="008468CA"/>
    <w:rsid w:val="008561AA"/>
    <w:rsid w:val="00860446"/>
    <w:rsid w:val="00863093"/>
    <w:rsid w:val="00866AD2"/>
    <w:rsid w:val="00872DF8"/>
    <w:rsid w:val="008738CD"/>
    <w:rsid w:val="008944D8"/>
    <w:rsid w:val="008A75F3"/>
    <w:rsid w:val="008E0A33"/>
    <w:rsid w:val="008E299D"/>
    <w:rsid w:val="008E6394"/>
    <w:rsid w:val="008F62A3"/>
    <w:rsid w:val="00907FB3"/>
    <w:rsid w:val="00911A13"/>
    <w:rsid w:val="0091544D"/>
    <w:rsid w:val="00951892"/>
    <w:rsid w:val="00953A81"/>
    <w:rsid w:val="00962616"/>
    <w:rsid w:val="00970CC5"/>
    <w:rsid w:val="009A4CB9"/>
    <w:rsid w:val="009B1F64"/>
    <w:rsid w:val="009D15BC"/>
    <w:rsid w:val="009D3437"/>
    <w:rsid w:val="009D57AD"/>
    <w:rsid w:val="009F261C"/>
    <w:rsid w:val="00A00777"/>
    <w:rsid w:val="00A33616"/>
    <w:rsid w:val="00A406F7"/>
    <w:rsid w:val="00A40FD0"/>
    <w:rsid w:val="00A43DF4"/>
    <w:rsid w:val="00A45E34"/>
    <w:rsid w:val="00A77475"/>
    <w:rsid w:val="00A85D33"/>
    <w:rsid w:val="00A87318"/>
    <w:rsid w:val="00A91A69"/>
    <w:rsid w:val="00AA1E45"/>
    <w:rsid w:val="00AE495F"/>
    <w:rsid w:val="00AE4EC9"/>
    <w:rsid w:val="00B17A50"/>
    <w:rsid w:val="00B6001E"/>
    <w:rsid w:val="00B87EFD"/>
    <w:rsid w:val="00BB384A"/>
    <w:rsid w:val="00BC05DA"/>
    <w:rsid w:val="00BC3497"/>
    <w:rsid w:val="00BF2941"/>
    <w:rsid w:val="00BF52AA"/>
    <w:rsid w:val="00C12732"/>
    <w:rsid w:val="00C13E6F"/>
    <w:rsid w:val="00C515C2"/>
    <w:rsid w:val="00C579B4"/>
    <w:rsid w:val="00C64D1F"/>
    <w:rsid w:val="00C72B28"/>
    <w:rsid w:val="00C809C7"/>
    <w:rsid w:val="00C9076F"/>
    <w:rsid w:val="00CB0316"/>
    <w:rsid w:val="00CF0494"/>
    <w:rsid w:val="00D05B4C"/>
    <w:rsid w:val="00D14832"/>
    <w:rsid w:val="00D51FDC"/>
    <w:rsid w:val="00D81EB8"/>
    <w:rsid w:val="00D87216"/>
    <w:rsid w:val="00DB277B"/>
    <w:rsid w:val="00DC7BE9"/>
    <w:rsid w:val="00DF00E7"/>
    <w:rsid w:val="00E07598"/>
    <w:rsid w:val="00E34AAF"/>
    <w:rsid w:val="00E609A5"/>
    <w:rsid w:val="00E92D88"/>
    <w:rsid w:val="00E972B5"/>
    <w:rsid w:val="00EB7E6E"/>
    <w:rsid w:val="00F10EE2"/>
    <w:rsid w:val="00F14B6B"/>
    <w:rsid w:val="00F15DB0"/>
    <w:rsid w:val="00F64397"/>
    <w:rsid w:val="00F9484F"/>
    <w:rsid w:val="00FA2996"/>
    <w:rsid w:val="00FC1FCA"/>
    <w:rsid w:val="086920F0"/>
    <w:rsid w:val="08E93876"/>
    <w:rsid w:val="164F425C"/>
    <w:rsid w:val="1A496BF5"/>
    <w:rsid w:val="28EC29C0"/>
    <w:rsid w:val="2D486258"/>
    <w:rsid w:val="43A434F4"/>
    <w:rsid w:val="6AE258E2"/>
    <w:rsid w:val="7F5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locked/>
    <w:uiPriority w:val="99"/>
    <w:rPr>
      <w:rFonts w:ascii="宋体" w:eastAsia="宋体" w:cs="Times New Roman"/>
      <w:b/>
      <w:kern w:val="44"/>
      <w:sz w:val="48"/>
      <w:szCs w:val="48"/>
    </w:rPr>
  </w:style>
  <w:style w:type="character" w:customStyle="1" w:styleId="9">
    <w:name w:val="页眉 Char"/>
    <w:basedOn w:val="7"/>
    <w:link w:val="4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8</Pages>
  <Words>801</Words>
  <Characters>4569</Characters>
  <Lines>38</Lines>
  <Paragraphs>10</Paragraphs>
  <TotalTime>1</TotalTime>
  <ScaleCrop>false</ScaleCrop>
  <LinksUpToDate>false</LinksUpToDate>
  <CharactersWithSpaces>5360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2016-11-14T07:36:00Z</dcterms:created>
  <dc:creator>FtpDown</dc:creator>
  <cp:lastModifiedBy>杨红娟</cp:lastModifiedBy>
  <cp:lastPrinted>2017-06-04T06:44:00Z</cp:lastPrinted>
  <dcterms:modified xsi:type="dcterms:W3CDTF">2021-03-04T02:14:57Z</dcterms:modified>
  <dc:title>陕西省高等学校教师职务评审工作实施办法（试行）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